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方正金属 美联储加息预期缓和，关注贵金属配置价值 260803_导读</w:t>
      </w:r>
    </w:p>
    <w:p>
      <w:pPr>
        <w:pStyle w:val="a0"/>
        <w:jc w:val="center"/>
      </w:pPr>
      <w:r>
        <w:t>2026年08月03日 22:36</w:t>
      </w:r>
    </w:p>
    <w:p>
      <w:pPr>
        <w:pStyle w:val="a7"/>
      </w:pPr>
      <w:r>
        <w:t>关键词</w:t>
      </w:r>
    </w:p>
    <w:p>
      <w:r>
        <w:rPr>
          <w:rFonts w:ascii="等线(中文正文)" w:hAnsi="等线(中文正文)" w:cs="等线(中文正文)" w:eastAsia="等线(中文正文)"/>
          <w:b w:val="false"/>
          <w:i w:val="false"/>
          <w:sz w:val="20"/>
        </w:rPr>
        <w:t xml:space="preserve">美联储 加息预期 贵金属 金融属性 库存 关税 需求结构 电力电网 锂矿 市场预期 美元走强 通胀 黄金 权益市场 反弹行情 经济数据 加息 美元 AI 稀土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讨论集中于美联储加息预期缓和对金属市场的影响，特别是对黄金、铜以及氧化镨钕、氧化铽等金属的价格波动。与会者指出，加息预期的降低可能促进金属估值的正面调整。讨论还触及了市场对美联储政策走向的预期、全球通胀形势和地缘政治事件对贵金属价格的潜在影响。特别地，强调了美伊冲突背景下贵金属市场与稀土板块的表现及其投资机遇。会议强调了在当前经济环境下，关注贵金属及特定金属板块投资价值的重要性，并建议投资者关注相关企业如中金黄金、万国灵宝等的业绩增长潜力。整体而言，此次讨论揭示了金属市场在宏观经济因素变化下的敏感性及投资机会。</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贵金属配置价值与有色金属板块分析</w:t>
      </w:r>
    </w:p>
    <w:p>
      <w:r>
        <w:rPr>
          <w:rFonts w:ascii="等线(中文正文)" w:hAnsi="等线(中文正文)" w:cs="等线(中文正文)" w:eastAsia="等线(中文正文)"/>
          <w:b w:val="false"/>
          <w:i w:val="false"/>
          <w:sz w:val="20"/>
        </w:rPr>
        <w:t>会议围绕贵金属配置价值展开，讨论了美联储加息预期缓和对贵金属的影响，并分析了工业金属和能源金属的市场情况，强调了前期加息预期充分定价后，下半年可能松动的交易逻辑。</w:t>
      </w:r>
    </w:p>
    <w:p>
      <w:r>
        <w:rPr>
          <w:rFonts w:ascii="等线(中文正文)" w:hAnsi="等线(中文正文)" w:cs="等线(中文正文)" w:eastAsia="等线(中文正文)"/>
          <w:b w:val="false"/>
          <w:i w:val="false"/>
          <w:sz w:val="20"/>
        </w:rPr>
        <w:t/>
      </w:r>
    </w:p>
    <w:p>
      <w:pPr>
        <w:pStyle w:val="ab"/>
        <w:numPr>
          <w:numId w:val="2"/>
        </w:numPr>
      </w:pPr>
      <w:r>
        <w:t>00:56 美联储政策影响有色金属市场</w:t>
      </w:r>
    </w:p>
    <w:p>
      <w:r>
        <w:rPr>
          <w:rFonts w:ascii="等线(中文正文)" w:hAnsi="等线(中文正文)" w:cs="等线(中文正文)" w:eastAsia="等线(中文正文)"/>
          <w:b w:val="false"/>
          <w:i w:val="false"/>
          <w:sz w:val="20"/>
        </w:rPr>
        <w:t>上周，市场对美联储加息预期有所缓和，这主要得益于美联储新任主席沃什在预期管理上的不同风格。尽管沃什的发言未给出明确指引，但市场普遍解读为加息预期后移，这对有色金属，尤其是黄金和铜，形成了估值修复的利好。铜的供需状态持续改善，库存低位运行，尤其是北美地区，库存下降显著，为价格提供支撑。同时，潜在的美国关税政策变化，若按市场预期实施，将进一步利好铜市场，尤其是在三季度关税决策出台后，市场对铜的乐观情绪有望增强。</w:t>
      </w:r>
    </w:p>
    <w:p>
      <w:r>
        <w:rPr>
          <w:rFonts w:ascii="等线(中文正文)" w:hAnsi="等线(中文正文)" w:cs="等线(中文正文)" w:eastAsia="等线(中文正文)"/>
          <w:b w:val="false"/>
          <w:i w:val="false"/>
          <w:sz w:val="20"/>
        </w:rPr>
        <w:t/>
      </w:r>
    </w:p>
    <w:p>
      <w:pPr>
        <w:pStyle w:val="ab"/>
        <w:numPr>
          <w:numId w:val="3"/>
        </w:numPr>
      </w:pPr>
      <w:r>
        <w:t>03:04 铜价上涨与全球供需紧张分析</w:t>
      </w:r>
    </w:p>
    <w:p>
      <w:r>
        <w:rPr>
          <w:rFonts w:ascii="等线(中文正文)" w:hAnsi="等线(中文正文)" w:cs="等线(中文正文)" w:eastAsia="等线(中文正文)"/>
          <w:b w:val="false"/>
          <w:i w:val="false"/>
          <w:sz w:val="20"/>
        </w:rPr>
        <w:t>对话深入探讨了铜价上涨的驱动因素，包括北美地区铜价与美国铜价的价差、加关税政策对全球铜流动的影响，以及中美需求的旺盛。预计短期内非美地区铜供给紧张难以缓解，宏观改善利好铜价高位运行。长期看，铜矿供给增量有限，需求端受益于AI基建与电力电网改造，建议关注铜板块投资机会。</w:t>
      </w:r>
    </w:p>
    <w:p>
      <w:r>
        <w:rPr>
          <w:rFonts w:ascii="等线(中文正文)" w:hAnsi="等线(中文正文)" w:cs="等线(中文正文)" w:eastAsia="等线(中文正文)"/>
          <w:b w:val="false"/>
          <w:i w:val="false"/>
          <w:sz w:val="20"/>
        </w:rPr>
        <w:t/>
      </w:r>
    </w:p>
    <w:p>
      <w:pPr>
        <w:pStyle w:val="ab"/>
        <w:numPr>
          <w:numId w:val="4"/>
        </w:numPr>
      </w:pPr>
      <w:r>
        <w:t>05:17 能源技术行业库存去化与价格波动分析</w:t>
      </w:r>
    </w:p>
    <w:p>
      <w:r>
        <w:rPr>
          <w:rFonts w:ascii="等线(中文正文)" w:hAnsi="等线(中文正文)" w:cs="等线(中文正文)" w:eastAsia="等线(中文正文)"/>
          <w:b w:val="false"/>
          <w:i w:val="false"/>
          <w:sz w:val="20"/>
        </w:rPr>
        <w:t>对话讨论了能源技术行业近期产量和库存变化，指出产量持续下降，库存快速去化，但商品价格未见提升。分析了八月可能的产量影响因素，包括检修计划和市场需求，并提及锂矿板块指数上涨，因估值已处于低位。关注点在于辛巴矿产恢复出口的冲击及澳洲锂矿复产项目，认为市场对锂板块的谨慎预期可能过度。</w:t>
      </w:r>
    </w:p>
    <w:p>
      <w:r>
        <w:rPr>
          <w:rFonts w:ascii="等线(中文正文)" w:hAnsi="等线(中文正文)" w:cs="等线(中文正文)" w:eastAsia="等线(中文正文)"/>
          <w:b w:val="false"/>
          <w:i w:val="false"/>
          <w:sz w:val="20"/>
        </w:rPr>
        <w:t/>
      </w:r>
    </w:p>
    <w:p>
      <w:pPr>
        <w:pStyle w:val="ab"/>
        <w:numPr>
          <w:numId w:val="5"/>
        </w:numPr>
      </w:pPr>
      <w:r>
        <w:t>09:11 贵金属行情反弹分析</w:t>
      </w:r>
    </w:p>
    <w:p>
      <w:r>
        <w:rPr>
          <w:rFonts w:ascii="等线(中文正文)" w:hAnsi="等线(中文正文)" w:cs="等线(中文正文)" w:eastAsia="等线(中文正文)"/>
          <w:b w:val="false"/>
          <w:i w:val="false"/>
          <w:sz w:val="20"/>
        </w:rPr>
        <w:t>贵金属市场近期出现反弹，源于美元走强逻辑的松动，包括油价可控、市场对美联储加息信心不足，导致资金回流贵金属市场，部分弹性标的股价显著回升。</w:t>
      </w:r>
    </w:p>
    <w:p>
      <w:r>
        <w:rPr>
          <w:rFonts w:ascii="等线(中文正文)" w:hAnsi="等线(中文正文)" w:cs="等线(中文正文)" w:eastAsia="等线(中文正文)"/>
          <w:b w:val="false"/>
          <w:i w:val="false"/>
          <w:sz w:val="20"/>
        </w:rPr>
        <w:t/>
      </w:r>
    </w:p>
    <w:p>
      <w:pPr>
        <w:pStyle w:val="ab"/>
        <w:numPr>
          <w:numId w:val="6"/>
        </w:numPr>
      </w:pPr>
      <w:r>
        <w:t>11:48 贵金属市场下半年走势分析与投资建议</w:t>
      </w:r>
    </w:p>
    <w:p>
      <w:r>
        <w:rPr>
          <w:rFonts w:ascii="等线(中文正文)" w:hAnsi="等线(中文正文)" w:cs="等线(中文正文)" w:eastAsia="等线(中文正文)"/>
          <w:b w:val="false"/>
          <w:i w:val="false"/>
          <w:sz w:val="20"/>
        </w:rPr>
        <w:t>贵金属市场在上半年因全球央行购金增加和美国经济数据疲软而表现良好。尽管市场担忧美联储加息可能引发黄金熊市，但历史数据显示，加息周期并不必然导致黄金价格下跌，尤其是在通胀持续上行的情况下。文章认为，随着通胀回落和美国经济数据转弱，美元走强的逻辑可能松动，为金价反转创造条件。长期来看，AI技术发展可能带来的供给侧冲击和需求侧通胀，以及美联储加息政策的不确定性，为黄金提供了潜在的投资机会。因此，投资者应关注业绩稳定、成长潜力大、估值合理的贵金属公司，如中金黄金、万国灵宝等。</w:t>
      </w:r>
    </w:p>
    <w:p>
      <w:r>
        <w:rPr>
          <w:rFonts w:ascii="等线(中文正文)" w:hAnsi="等线(中文正文)" w:cs="等线(中文正文)" w:eastAsia="等线(中文正文)"/>
          <w:b w:val="false"/>
          <w:i w:val="false"/>
          <w:sz w:val="20"/>
        </w:rPr>
        <w:t/>
      </w:r>
    </w:p>
    <w:p>
      <w:pPr>
        <w:pStyle w:val="ab"/>
        <w:numPr>
          <w:numId w:val="7"/>
        </w:numPr>
      </w:pPr>
      <w:r>
        <w:t>14:56 稀土市场分析与八月展望</w:t>
      </w:r>
    </w:p>
    <w:p>
      <w:r>
        <w:rPr>
          <w:rFonts w:ascii="等线(中文正文)" w:hAnsi="等线(中文正文)" w:cs="等线(中文正文)" w:eastAsia="等线(中文正文)"/>
          <w:b w:val="false"/>
          <w:i w:val="false"/>
          <w:sz w:val="20"/>
        </w:rPr>
        <w:t>对话回顾了七月份稀土市场表现，指出氧化镨钕、氧化铽和氧化低的不同走势，预计八月需等待需求回暖以推动价格上行。在地缘政治影响下，稀土资产的战略价值凸显，建议关注正海磁材等公司。</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讨论了金融市场及特定金属板块的当前状况，重点分析了美联储加息预期缓和为贵金属带来的配置价值，以及有色金属估值修复的潜力，特别是工业金属和能源金属在这一背景下的机遇。提到美联储新任主席沃什的管理风格对市场预期的潜在影响，暗示加息预期降低利好金属价格。此外，强调了黄金和铜等金属的金融属性反应，以及美国关税政策对铜价的影响和能源金属锂的市场表现。他还探讨了贵金属和稀土板块，指出贵金属因地缘政治紧张而显现反弹动能，黄金因其避险属性受关注；同时，尽管短期内稀土板块交投清淡，但长期看其战略价值和地缘政治因素将凸显其产业战略化价值。整体而言，他强调了对美联储政策、地缘政治以及供需状况的密切关注，指出了特定金属板块的投资价值和市场趋势。</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问：能源金属方面的情况如何？</w:t>
      </w:r>
    </w:p>
    <w:p>
      <w:r>
        <w:rPr>
          <w:rFonts w:ascii="等线(中文正文)" w:hAnsi="等线(中文正文)" w:cs="等线(中文正文)" w:eastAsia="等线(中文正文)"/>
          <w:b w:val="false"/>
          <w:i w:val="false"/>
          <w:sz w:val="20"/>
        </w:rPr>
        <w:t>发言人1 答：在能源金属领域，近期产业去库速度非常快，但商品价格并未因此提升，甚至呈现下跌趋势。产业链中的博弈愈发激烈。具体数据显示，产量方面周度环比持续下降，例如国内上周产量为2.28万吨，环比减少约1000吨。库存方面，SM小样库存为83600吨，缓解了3000多吨，大库存则为10.8万吨左右，减少了6000多吨。近几周出货量持续上升，整个七月的去库量超过2万吨。这种产业去库的现象与价格下跌之间的矛盾关系，使得市场对于未来能源金属的价格走势存在一定的困惑和担忧。</w:t>
      </w:r>
    </w:p>
    <w:p>
      <w:r>
        <w:rPr>
          <w:rFonts w:ascii="等线(中文正文)" w:hAnsi="等线(中文正文)" w:cs="等线(中文正文)" w:eastAsia="等线(中文正文)"/>
          <w:b w:val="false"/>
          <w:i w:val="false"/>
          <w:sz w:val="20"/>
        </w:rPr>
        <w:t/>
      </w:r>
    </w:p>
    <w:p>
      <w:pPr>
        <w:pStyle w:val="ab"/>
      </w:pPr>
      <w:r>
        <w:t>发言人1 问：美联储加息预期如何影响了有色金属市场，特别是黄金和铜？</w:t>
      </w:r>
    </w:p>
    <w:p>
      <w:r>
        <w:rPr>
          <w:rFonts w:ascii="等线(中文正文)" w:hAnsi="等线(中文正文)" w:cs="等线(中文正文)" w:eastAsia="等线(中文正文)"/>
          <w:b w:val="false"/>
          <w:i w:val="false"/>
          <w:sz w:val="20"/>
        </w:rPr>
        <w:t>发言人1 答：随着美联储加息预期的缓和，市场对于年内至少出现一次降息的定价变得更为明显。这在一定程度上意味着对有色市场的降息预期，因为加息预期的推迟导致市场对加息时间节点的预期往后移动。对于黄金和铜这两种具有金融属性反应充分的大品种来说，这一预期变化有利于其估值修复。尤其是铜，除了受益于金融属性修复外，其供需状态也在持续改善，北美地区库存低位、美国总库存增加以及潜在的加关税政策，都可能造成全球铜供应紧张，从而支撑铜价。此外，美国国内铜需求强劲，表观需求超过实际需求，且未来几年铜矿供给增量有限，供需关系将更加紧张，这将对铜价产生积极影响。</w:t>
      </w:r>
    </w:p>
    <w:p>
      <w:r>
        <w:rPr>
          <w:rFonts w:ascii="等线(中文正文)" w:hAnsi="等线(中文正文)" w:cs="等线(中文正文)" w:eastAsia="等线(中文正文)"/>
          <w:b w:val="false"/>
          <w:i w:val="false"/>
          <w:sz w:val="20"/>
        </w:rPr>
        <w:t/>
      </w:r>
    </w:p>
    <w:p>
      <w:pPr>
        <w:pStyle w:val="ab"/>
      </w:pPr>
      <w:r>
        <w:t>发言人1 问：在八月份，由于检修和金矿报道不如预期快，会对产量产生什么影响？</w:t>
      </w:r>
    </w:p>
    <w:p>
      <w:r>
        <w:rPr>
          <w:rFonts w:ascii="等线(中文正文)" w:hAnsi="等线(中文正文)" w:cs="等线(中文正文)" w:eastAsia="等线(中文正文)"/>
          <w:b w:val="false"/>
          <w:i w:val="false"/>
          <w:sz w:val="20"/>
        </w:rPr>
        <w:t>发言人1 答：预计八月份因为李延长的检修，可能会影响到9000到9500吨的产量。同时，锂电池排产环比增长7.4点，导致去库过程中的去库量可能依然维持在26000吨水平，使得库存进一步压降至95000吨以下。</w:t>
      </w:r>
    </w:p>
    <w:p>
      <w:r>
        <w:rPr>
          <w:rFonts w:ascii="等线(中文正文)" w:hAnsi="等线(中文正文)" w:cs="等线(中文正文)" w:eastAsia="等线(中文正文)"/>
          <w:b w:val="false"/>
          <w:i w:val="false"/>
          <w:sz w:val="20"/>
        </w:rPr>
        <w:t/>
      </w:r>
    </w:p>
    <w:p>
      <w:pPr>
        <w:pStyle w:val="ab"/>
      </w:pPr>
      <w:r>
        <w:t>发言人1 问：对于金巴地区磷矿区发货量未如预期恢复的情况，市场对此有何反应？</w:t>
      </w:r>
    </w:p>
    <w:p>
      <w:r>
        <w:rPr>
          <w:rFonts w:ascii="等线(中文正文)" w:hAnsi="等线(中文正文)" w:cs="等线(中文正文)" w:eastAsia="等线(中文正文)"/>
          <w:b w:val="false"/>
          <w:i w:val="false"/>
          <w:sz w:val="20"/>
        </w:rPr>
        <w:t>发言人1 答：市场对此反应较为平淡，主要担忧的是短期辛巴恢复出口后的倒档冲击以及澳洲锂金矿中长期扩建复产项目产能的释放。目前，六月份辛巴的银矿发货量只有六万多吨，远低于之前中国从辛巴每月进口的10万吨以上，因此七月份整体京巴的情况将决定八月到九月份的产量情况。</w:t>
      </w:r>
    </w:p>
    <w:p>
      <w:r>
        <w:rPr>
          <w:rFonts w:ascii="等线(中文正文)" w:hAnsi="等线(中文正文)" w:cs="等线(中文正文)" w:eastAsia="等线(中文正文)"/>
          <w:b w:val="false"/>
          <w:i w:val="false"/>
          <w:sz w:val="20"/>
        </w:rPr>
        <w:t/>
      </w:r>
    </w:p>
    <w:p>
      <w:pPr>
        <w:pStyle w:val="ab"/>
      </w:pPr>
      <w:r>
        <w:t>发言人1 问：澳康在2027财年的指引情况如何，以及下半年值得关注的重点有哪些？</w:t>
      </w:r>
    </w:p>
    <w:p>
      <w:r>
        <w:rPr>
          <w:rFonts w:ascii="等线(中文正文)" w:hAnsi="等线(中文正文)" w:cs="等线(中文正文)" w:eastAsia="等线(中文正文)"/>
          <w:b w:val="false"/>
          <w:i w:val="false"/>
          <w:sz w:val="20"/>
        </w:rPr>
        <w:t>发言人1 答：澳康已更新2027财年的指引，在当前良好价格下，下半年重点在于关注德林都市CGP3爬坡、第三条线投产、阿德上的复产、皮尔巴拉N项目的复产以及finish的复产等。</w:t>
      </w:r>
    </w:p>
    <w:p>
      <w:r>
        <w:rPr>
          <w:rFonts w:ascii="等线(中文正文)" w:hAnsi="等线(中文正文)" w:cs="等线(中文正文)" w:eastAsia="等线(中文正文)"/>
          <w:b w:val="false"/>
          <w:i w:val="false"/>
          <w:sz w:val="20"/>
        </w:rPr>
        <w:t/>
      </w:r>
    </w:p>
    <w:p>
      <w:pPr>
        <w:pStyle w:val="ab"/>
      </w:pPr>
      <w:r>
        <w:t>发言人1 问：近期锂板块的表现及其背后原因是什么？</w:t>
      </w:r>
    </w:p>
    <w:p>
      <w:r>
        <w:rPr>
          <w:rFonts w:ascii="等线(中文正文)" w:hAnsi="等线(中文正文)" w:cs="等线(中文正文)" w:eastAsia="等线(中文正文)"/>
          <w:b w:val="false"/>
          <w:i w:val="false"/>
          <w:sz w:val="20"/>
        </w:rPr>
        <w:t>发言人1 答：虽然市场似乎忽视了锂板块抢线时的情况，但锂矿指数并未跟随下跌，上周反而上涨了接近五个点。主要是因为锂板块本身估值较低，且市场对于谨慎预期的验证存在较多不确定性。</w:t>
      </w:r>
    </w:p>
    <w:p>
      <w:r>
        <w:rPr>
          <w:rFonts w:ascii="等线(中文正文)" w:hAnsi="等线(中文正文)" w:cs="等线(中文正文)" w:eastAsia="等线(中文正文)"/>
          <w:b w:val="false"/>
          <w:i w:val="false"/>
          <w:sz w:val="20"/>
        </w:rPr>
        <w:t/>
      </w:r>
    </w:p>
    <w:p>
      <w:pPr>
        <w:pStyle w:val="ab"/>
      </w:pPr>
      <w:r>
        <w:t>发言人1 问：上周贵金属行情为何出现明显反弹？</w:t>
      </w:r>
    </w:p>
    <w:p>
      <w:r>
        <w:rPr>
          <w:rFonts w:ascii="等线(中文正文)" w:hAnsi="等线(中文正文)" w:cs="等线(中文正文)" w:eastAsia="等线(中文正文)"/>
          <w:b w:val="false"/>
          <w:i w:val="false"/>
          <w:sz w:val="20"/>
        </w:rPr>
        <w:t>发言人1 答：上周贵金属行情反弹是因为市场上原有的三重新美元逻辑开始走弱或面临挑战。首先，美伊军事冲突虽持续，但油价相对可控甚至出现下跌趋势；其次，美联储在议席会议上按兵不动，市场对其加息决心产生怀疑，美元走弱，资金回流至贵金属权益市场，加上美国二季度实际GDP增速不及预期、PCE数据温和以及全球央行净购金量上升等数据，共同为贵金属反弹提供了良好环境。</w:t>
      </w:r>
    </w:p>
    <w:p>
      <w:r>
        <w:rPr>
          <w:rFonts w:ascii="等线(中文正文)" w:hAnsi="等线(中文正文)" w:cs="等线(中文正文)" w:eastAsia="等线(中文正文)"/>
          <w:b w:val="false"/>
          <w:i w:val="false"/>
          <w:sz w:val="20"/>
        </w:rPr>
        <w:t/>
      </w:r>
    </w:p>
    <w:p>
      <w:pPr>
        <w:pStyle w:val="ab"/>
      </w:pPr>
      <w:r>
        <w:t>发言人1 问：在下半年，为什么贵金属值得关注？</w:t>
      </w:r>
    </w:p>
    <w:p>
      <w:r>
        <w:rPr>
          <w:rFonts w:ascii="等线(中文正文)" w:hAnsi="等线(中文正文)" w:cs="等线(中文正文)" w:eastAsia="等线(中文正文)"/>
          <w:b w:val="false"/>
          <w:i w:val="false"/>
          <w:sz w:val="20"/>
        </w:rPr>
        <w:t>发言人1 答：下半年贵金属值得关注的核心原因在于，美国通胀数据实质性降温，美伊冲突导致的油价上涨对全球经济影响有限，且各国原油库存韧性较强。随着通胀中枢继续回落，市场可能会修正美联储年内加息预期，这将对美元走强的逻辑产生挑战。此外，美国六月份非农就业数据低于预期，以及严峻的高额利息问题、消费者信心问题和居民储蓄违约问题，都可能削弱美元走强的第三重逻辑。</w:t>
      </w:r>
    </w:p>
    <w:p>
      <w:r>
        <w:rPr>
          <w:rFonts w:ascii="等线(中文正文)" w:hAnsi="等线(中文正文)" w:cs="等线(中文正文)" w:eastAsia="等线(中文正文)"/>
          <w:b w:val="false"/>
          <w:i w:val="false"/>
          <w:sz w:val="20"/>
        </w:rPr>
        <w:t/>
      </w:r>
    </w:p>
    <w:p>
      <w:pPr>
        <w:pStyle w:val="ab"/>
      </w:pPr>
      <w:r>
        <w:t>发言人1 问：美联储加息是否意味着黄金会出现熊市？</w:t>
      </w:r>
    </w:p>
    <w:p>
      <w:r>
        <w:rPr>
          <w:rFonts w:ascii="等线(中文正文)" w:hAnsi="等线(中文正文)" w:cs="等线(中文正文)" w:eastAsia="等线(中文正文)"/>
          <w:b w:val="false"/>
          <w:i w:val="false"/>
          <w:sz w:val="20"/>
        </w:rPr>
        <w:t>发言人1 答：历史数据显示，美联储加息并不等于黄金熊市。例如，在1972年至1974年、1977年至1980年及2004年至2007年期间，尽管美国联邦基金利率上升，金价依然持续上行。因此，如果加息周期中通胀仍然难以遏制，黄金的表现会非常亮眼。</w:t>
      </w:r>
    </w:p>
    <w:p>
      <w:r>
        <w:rPr>
          <w:rFonts w:ascii="等线(中文正文)" w:hAnsi="等线(中文正文)" w:cs="等线(中文正文)" w:eastAsia="等线(中文正文)"/>
          <w:b w:val="false"/>
          <w:i w:val="false"/>
          <w:sz w:val="20"/>
        </w:rPr>
        <w:t/>
      </w:r>
    </w:p>
    <w:p>
      <w:pPr>
        <w:pStyle w:val="ab"/>
      </w:pPr>
      <w:r>
        <w:t>发言人1 问：什么情况下加息难以遏制通胀，并可能影响黄金表现？</w:t>
      </w:r>
    </w:p>
    <w:p>
      <w:r>
        <w:rPr>
          <w:rFonts w:ascii="等线(中文正文)" w:hAnsi="等线(中文正文)" w:cs="等线(中文正文)" w:eastAsia="等线(中文正文)"/>
          <w:b w:val="false"/>
          <w:i w:val="false"/>
          <w:sz w:val="20"/>
        </w:rPr>
        <w:t>发言人1 答：加息难以遏制通胀的情景主要包括外部冲击或信用问题导致的通胀，或者需求端旺盛导致加息无法迅速降温，从而在全球范围内引发大宗商品繁荣。而AI技术发展若能引领新经济周期，也可能带来短期内高额资本开支和政策资源倾斜，从而推高相关行业通胀，类似本世纪初中国入世初期的情况，黄金在美联储加息期间伴随通胀持续上行而表现亮眼。</w:t>
      </w:r>
    </w:p>
    <w:p>
      <w:r>
        <w:rPr>
          <w:rFonts w:ascii="等线(中文正文)" w:hAnsi="等线(中文正文)" w:cs="等线(中文正文)" w:eastAsia="等线(中文正文)"/>
          <w:b w:val="false"/>
          <w:i w:val="false"/>
          <w:sz w:val="20"/>
        </w:rPr>
        <w:t/>
      </w:r>
    </w:p>
    <w:p>
      <w:pPr>
        <w:pStyle w:val="ab"/>
      </w:pPr>
      <w:r>
        <w:t>发言人1 问：对于贵金属市场的短期和长期展望是怎样的？</w:t>
      </w:r>
    </w:p>
    <w:p>
      <w:r>
        <w:rPr>
          <w:rFonts w:ascii="等线(中文正文)" w:hAnsi="等线(中文正文)" w:cs="等线(中文正文)" w:eastAsia="等线(中文正文)"/>
          <w:b w:val="false"/>
          <w:i w:val="false"/>
          <w:sz w:val="20"/>
        </w:rPr>
        <w:t>发言人1 答：短期来看，市场已按照加息和缩表预期先行定价，美元走强动能叠加对贵金属形成压力。但随着通胀回落和美国经济数据改善，美联储年内态度将趋于温和，有望松动硬盘美元走强的三重逻辑，为金价整体反转埋下伏笔。长期而言，关注通胀中枢、美国财政政策变化以及美联储加息与黄金关系，核心观点是加息不等于黄金熊市，AI发展阶段也可成为黄金朋友。</w:t>
      </w:r>
    </w:p>
    <w:p>
      <w:r>
        <w:rPr>
          <w:rFonts w:ascii="等线(中文正文)" w:hAnsi="等线(中文正文)" w:cs="等线(中文正文)" w:eastAsia="等线(中文正文)"/>
          <w:b w:val="false"/>
          <w:i w:val="false"/>
          <w:sz w:val="20"/>
        </w:rPr>
        <w:t/>
      </w:r>
    </w:p>
    <w:p>
      <w:pPr>
        <w:pStyle w:val="ab"/>
      </w:pPr>
      <w:r>
        <w:t>发言人1 问：对于稀土市场的情况如何？</w:t>
      </w:r>
    </w:p>
    <w:p>
      <w:r>
        <w:rPr>
          <w:rFonts w:ascii="等线(中文正文)" w:hAnsi="等线(中文正文)" w:cs="等线(中文正文)" w:eastAsia="等线(中文正文)"/>
          <w:b w:val="false"/>
          <w:i w:val="false"/>
          <w:sz w:val="20"/>
        </w:rPr>
        <w:t>发言人1 答：七月份，稀土市场价格整体呈现窄幅震荡态势，短期受到下游询单采购积极性不高的制约，整体交投氛围冷清。各品种表现有所差异，氧化镨钕呈现先扬后抑走势，氧化铽在上旬跳涨后有所回调，但价格中枢仍有所上移，氧化铝则表现平稳坚挺。展望八月份，需等待需求端回暖来打破价格僵局，并关注地缘政治和逆全球化背景下稀土资产的战略价值以及个股的基本面和估值机会。推荐关注正海磁材、宁波韵升、盛和资源、北方稀土、中稀有色等公司。</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2026-08-03T14:40:30Z</dcterms:created>
  <dc:creator>Apache POI</dc:creator>
</cp:coreProperties>
</file>