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华创策略 把握反攻窗口——策略周聚焦 260803_原文</w:t>
      </w:r>
    </w:p>
    <w:p>
      <w:pPr>
        <w:jc w:val="center"/>
      </w:pPr>
      <w:r>
        <w:rPr>
          <w:rFonts w:ascii="等线(中文正文)" w:hAnsi="等线(中文正文)" w:cs="等线(中文正文)" w:eastAsia="等线(中文正文)"/>
          <w:b w:val="false"/>
          <w:i w:val="false"/>
          <w:sz w:val="20"/>
        </w:rPr>
        <w:t>2026年08月03日 22:36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大家好，欢迎参加华创策略把握反攻窗口策略周聚焦。目前所有参会者均处于静音状态，下面开始播报声明，本次电话会议仅服务于华创证券研究所客户，不构成投资建议，相关人员应自主做出投资决策，并自行承担投资风险。华创证券不应使用本次内容所导致的任何损失承担任何责任。专家发言内容仅代表专家个人观点，不代表本公司观点。本次会议内容不得涉及国家保密信息、内幕信息、未公开重大信息、商业秘密、个人隐私，不得涉及可能引发不当炒作或股价异常波动的敏感信息，不得涉及影响社会或资本市场稳定的言论。未经华创证券事先书面许可，任何机构或个人不得以任何形式复制、刊载、转载、转发、引用本次会议内容，否则，由此造成的一切后果及法律责任由该机构或个人承担，本公司保留追究其法律责任的权利。市场有风险投资需谨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00:56</w:t>
      </w:r>
    </w:p>
    <w:p>
      <w:r>
        <w:rPr>
          <w:rFonts w:ascii="等线(中文正文)" w:hAnsi="等线(中文正文)" w:cs="等线(中文正文)" w:eastAsia="等线(中文正文)"/>
          <w:b w:val="false"/>
          <w:i w:val="false"/>
          <w:sz w:val="20"/>
        </w:rPr>
        <w:t>各位投资者大家，我们上一周的的周报叫做接超级周，这周的观点进一步明确，为把握反攻窗口。这中间的区别我觉得像是经历了上一周底盘是被亮明了，包括微观流动性的哀求达峰，宏观流动性层面，美联储的议息会议的货币政策取向，以及包括云厂商的资本开支，特别上是和这方面相关的泛云厂商的资本开支进一步略微增加了350亿美元，到了一个7450亿美元今年整体的规模。所以伴随着这样一个上调，上周四五全球的股指以及包括科技迎来比较大的这一个反弹。那这个底盘出清之后的话，能看到就做的比较明之后的话，应该能确定七月份这一轮回撤，它主要是流动性冲击下的筹码属性，它并非一个AI的产业趋势或者业绩层面的这样一个拐点。所以基本六月份和7月份形成一个很大的现象，六月份市场的最凶，七月份的回收幅度也更大一点。A是属于涨跌跌的多，那么反过来跑输内需，跑六月份跑输的。比如像内需以及包括游戏红利，出现一个很明显的这一个反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01:48</w:t>
      </w:r>
    </w:p>
    <w:p>
      <w:r>
        <w:rPr>
          <w:rFonts w:ascii="等线(中文正文)" w:hAnsi="等线(中文正文)" w:cs="等线(中文正文)" w:eastAsia="等线(中文正文)"/>
          <w:b w:val="false"/>
          <w:i w:val="false"/>
          <w:sz w:val="20"/>
        </w:rPr>
        <w:t>如果从一个流动性的角度去看的话，市场有没有触底？首先第一是成交量和换手率所对应到的市场情绪，这点也是到了一个地量对应低价的一个底部区域。我们所能看到的这样一个全员的换手率，以自润通市值计算来看的话，基本是到一个3.1。3.1是创下过去一年的这样一个第一位，和今年4月份的一站制造是1.3.0差不多。那么距离前低去年4月份这个关税2.8亿差不多的一个情况。而且我们观察到伴随着整个换手率的下行，信用利差是显著的走低的。其中2亿和3亿的这样一个信用利差已经降到了过去三年最低。目前的话只有12个BP1924到12.5还要更低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02:21</w:t>
      </w:r>
    </w:p>
    <w:p>
      <w:r>
        <w:rPr>
          <w:rFonts w:ascii="等线(中文正文)" w:hAnsi="等线(中文正文)" w:cs="等线(中文正文)" w:eastAsia="等线(中文正文)"/>
          <w:b w:val="false"/>
          <w:i w:val="false"/>
          <w:sz w:val="20"/>
        </w:rPr>
        <w:t>这背后的话我们理解就是今年以来从一月份以后，整个市场的换手率下行。它伴随着像是资金的交易，应该有很大一部分是从股市来讲，它的一个债市。如果目前信利它已经从一个极低位置上往后走，出现一个反弹来看的话，那股票成交也会出现一个回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02:36</w:t>
      </w:r>
    </w:p>
    <w:p>
      <w:r>
        <w:rPr>
          <w:rFonts w:ascii="等线(中文正文)" w:hAnsi="等线(中文正文)" w:cs="等线(中文正文)" w:eastAsia="等线(中文正文)"/>
          <w:b w:val="false"/>
          <w:i w:val="false"/>
          <w:sz w:val="20"/>
        </w:rPr>
        <w:t>第二就是从这个筹码角度，很多人可能会担心套牢盘，这是我们和行业人员沟通中一个共同的反馈。我们也做一个测算，就是以主要的科创50和创业板指按成交量去加权。它的这样一个价格可以算到一个年限。这个相比于普通的价格250年限来看的话，它更能反映筹码的分布，所以形成了这样一个买卖均衡点。这样一个测算周期后的话，科创50上周这个盘中最低是到了1562，和我们测算出来的年线位置1529几乎相差无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03:04</w:t>
      </w:r>
    </w:p>
    <w:p>
      <w:r>
        <w:rPr>
          <w:rFonts w:ascii="等线(中文正文)" w:hAnsi="等线(中文正文)" w:cs="等线(中文正文)" w:eastAsia="等线(中文正文)"/>
          <w:b w:val="false"/>
          <w:i w:val="false"/>
          <w:sz w:val="20"/>
        </w:rPr>
        <w:t>创业板指的收盘价3158点，那么已经触及了年线3296点的这样一个支撑位。它的意义是什么呢？就我们在这个图里面做了一个测算，大家可以看一下这个图表34，以创业板指为例的三个牛市，13到1519到21，以及包括924以来这轮牛市来看的话，成交量加权的年限对于价格是成形成一个非常明确的一个支撑。同样以科创50来看的话，三科创50这个可以有使用这一轮九期以来，也能看到比较明显的这样一个一一个支撑的一个位置。就至少对于整个大家所担心的这样一个套牢盘，我觉得压力其实并没那么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03:36</w:t>
      </w:r>
    </w:p>
    <w:p>
      <w:r>
        <w:rPr>
          <w:rFonts w:ascii="等线(中文正文)" w:hAnsi="等线(中文正文)" w:cs="等线(中文正文)" w:eastAsia="等线(中文正文)"/>
          <w:b w:val="false"/>
          <w:i w:val="false"/>
          <w:sz w:val="20"/>
        </w:rPr>
        <w:t>第三就是从流动性的角度来看的话，确实是在缓和的。这个我们进行做一个更新了，就是过去的三周整个中长线资金etf这样一个累计买入有3000亿，这个已经超过了924的2800亿。而且品种从我们统计来看的话，从高到低分别上是科创沪深300科创50E500，创业板指一千都是500。所以能看到这样一个品种的一个扩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03:54</w:t>
      </w:r>
    </w:p>
    <w:p>
      <w:r>
        <w:rPr>
          <w:rFonts w:ascii="等线(中文正文)" w:hAnsi="等线(中文正文)" w:cs="等线(中文正文)" w:eastAsia="等线(中文正文)"/>
          <w:b w:val="false"/>
          <w:i w:val="false"/>
          <w:sz w:val="20"/>
        </w:rPr>
        <w:t>第二就是两轮的这一个流出，就是我们之前所更新的整个两融余额从3万亿出头降到2.6万亿。那我们去看整个两这一个成交额占比，以及包括流出的这样一个压力来看的话，恐慌盘应该释放的比较充分了。第三，整个减持，从二季度每周大概有流出3100亿，这样到现在最近三周每周大概只有18亿。第四，就是回购的金额出现了一个明显的这样一个提升，所以应该能确定就是整个七月份流动性之下的筹码冲击。那么从现在我们看到的成交量偏低，地量筹码的这样一个均衡，以及包括中心这样一个观察来看的话，它应该度过了最糟糕的一个时刻。第二个看法就是说往后期的反弹，为什么我们更倾向于是是八月份？也就说我们觉得可能更类似于出现一个微型的反攻，而非一个L型的这一个震荡速比，这是很大的一个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04:32</w:t>
      </w:r>
    </w:p>
    <w:p>
      <w:r>
        <w:rPr>
          <w:rFonts w:ascii="等线(中文正文)" w:hAnsi="等线(中文正文)" w:cs="等线(中文正文)" w:eastAsia="等线(中文正文)"/>
          <w:b w:val="false"/>
          <w:i w:val="false"/>
          <w:sz w:val="20"/>
        </w:rPr>
        <w:t>首先我们觉得本身从这个时间窗口来看，中报期整个A股业绩兑现的概率应该说是比较高的。第二短期的变化就是我们刚才所提到的云厂商从这AI的程序上来看的话，原厂商资本开支上是符合而且略超预期的。微观流动性也出现了一个明显的一个触底。再加上这样一个政策的一个稳定，不能算是国内我们看到的这一个政治局会议，金融动能转化以及包括联储七月份议息会议上一个不变。这几个基础之上的话，往后的几个月我们觉得八月份上处在一个有业绩，但是没有太多政策变化。比如他处在一个加息的窗口期，如果往九月份走的话，一方面九月份预期会议可能就会造成波折。再一个就是中报披露之后，十月份在披露三季报的时候，大家更锚定的上什么27年的估值切换了。所以如果出现一个比较强的修复，我们觉得八月份比90月份概率是要更高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05:14</w:t>
      </w:r>
    </w:p>
    <w:p>
      <w:r>
        <w:rPr>
          <w:rFonts w:ascii="等线(中文正文)" w:hAnsi="等线(中文正文)" w:cs="等线(中文正文)" w:eastAsia="等线(中文正文)"/>
          <w:b w:val="false"/>
          <w:i w:val="false"/>
          <w:sz w:val="20"/>
        </w:rPr>
        <w:t>当然这样一个判断的基础也是在于我们认为这一轮的汇年限，它依然是一个牛市中性，而是一个牛市拐点。这个时间就比较紧张了，就我们之前给大家提到的这个牛市里面更年线如果要回得去，这个时间窗口很短，大概只有20个交易日。到现在基本是完整三周15个交易日过去了。所以这周应该算是一个关键周上一周是超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05:31</w:t>
      </w:r>
    </w:p>
    <w:p>
      <w:r>
        <w:rPr>
          <w:rFonts w:ascii="等线(中文正文)" w:hAnsi="等线(中文正文)" w:cs="等线(中文正文)" w:eastAsia="等线(中文正文)"/>
          <w:b w:val="false"/>
          <w:i w:val="false"/>
          <w:sz w:val="20"/>
        </w:rPr>
        <w:t>我们之所以认为它并非一个流行拐点，主要是基于三个判断。第一个是估值，我们看到整个A股的市盈中位数，是从这个年初的高点30点降到最低23倍。这个已经接近于去年4月份这种关税时期，上证在3100点左右的这样一个位置，所以估值其实不算贵。第二就盈利我们觉得并没有发生太大的一个趋势转变。上半年工业型利润18.7，全新金融我们预计可能会有15到20。那从整个盈利上修来看的话，整个权益的这一个盈利的上修比下修的比例从五月份低点52，这边相当于五五开。现在变成有8%，相当于80台，80%的公司是在往上修的那这里面如果我们去跟踪现象来看的话，比如像这个建材、化工机械、通信电子这样的周期，以及包括这个科技板块整体的上升下升比例都是要是百维持在百分之百以上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06:13</w:t>
      </w:r>
    </w:p>
    <w:p>
      <w:r>
        <w:rPr>
          <w:rFonts w:ascii="等线(中文正文)" w:hAnsi="等线(中文正文)" w:cs="等线(中文正文)" w:eastAsia="等线(中文正文)"/>
          <w:b w:val="false"/>
          <w:i w:val="false"/>
          <w:sz w:val="20"/>
        </w:rPr>
        <w:t>第三，就是从这个产业趋势来看的话，无论像什么美美的资本开支，以及包括国内比如像俊这样的大模型的这样一个模能力的这一个追赶。所以业的本身的产业趋势，我们觉得依然也是失败的。在这个之下的话，如果我们就上一周关键问题来看的话，政策其实没有太大的一个变化，基本是保持稳定，往后走可能影响市场交易的主线。从现有的数据来看的话，其中在A的产业趋势以及包括这个加息概率这两个点。从AI本身来看的话，云厂商的资本开支上映，它应该至少能证明这样一个产业趋势上是没有结束的。具体数据谷歌应该是最早发布的，把这个全年资本开支是从1900以上收到2050亿，表示27年可能还要显著的增加投资。微软大家说有下调，其实它是技术数据中心租赁会计口径调整之后，基本上是1750亿是保持不变的。而且认为27年也会保持一个同比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06:58</w:t>
      </w:r>
    </w:p>
    <w:p>
      <w:r>
        <w:rPr>
          <w:rFonts w:ascii="等线(中文正文)" w:hAnsi="等线(中文正文)" w:cs="等线(中文正文)" w:eastAsia="等线(中文正文)"/>
          <w:b w:val="false"/>
          <w:i w:val="false"/>
          <w:sz w:val="20"/>
        </w:rPr>
        <w:t>到了麦卡这边的话，它上市把它的价格往上调了一下。之前给的指引的话像是1250到1450，这次上调了1300到1450。亚马逊把这个年初的话是两千亿，大概上升到2200亿。而且也表示了由于存储内存的这样一个升级，以及包括EI需求的这样一个强劲，所以27年可能大概率也还是供不应求的那这样是我们看到整体这一个资本上市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07:17</w:t>
      </w:r>
    </w:p>
    <w:p>
      <w:r>
        <w:rPr>
          <w:rFonts w:ascii="等线(中文正文)" w:hAnsi="等线(中文正文)" w:cs="等线(中文正文)" w:eastAsia="等线(中文正文)"/>
          <w:b w:val="false"/>
          <w:i w:val="false"/>
          <w:sz w:val="20"/>
        </w:rPr>
        <w:t>当然关于围绕着资本开支的这一个上去，我大概的讨论点就是说它的经营现金净额转弱可能会造成压力。这个我们觉得是一个伪命题。就是哪个再好好的行业，再强的行业，就护城河再好，它也是需要一个稳定而且有质量的这种开支来维持的。特别上是对于科技成长行业，资本开支自然上是更需要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07:34</w:t>
      </w:r>
    </w:p>
    <w:p>
      <w:r>
        <w:rPr>
          <w:rFonts w:ascii="等线(中文正文)" w:hAnsi="等线(中文正文)" w:cs="等线(中文正文)" w:eastAsia="等线(中文正文)"/>
          <w:b w:val="false"/>
          <w:i w:val="false"/>
          <w:sz w:val="20"/>
        </w:rPr>
        <w:t>关键的问题其实很简单，就是你的投资它能否带来新的收入，以及包括这个利润的一个增长以及的增加。从目前来看的话，为了满足这样一个资本开支，从原来的这样一个自有资金的OCF现在转向了发债的扩张，那风险应该是可控的。从本身的这样一个盈利水平来看的话，这几家目前基本都处在一个30%到50%相对稳定的一个区间。再有就是我们去看它的这一个信用利差，目前也并不高。就是他们发行债券里面时间期的这个债券相比于美债。大概是从25年40BP最终最高到了今年4月份90个BP7月份又回落到70个BP就是对应到亚逊七月份250亿美元的债券，债券发行中十年期的利率5.2，这其实并不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08:12</w:t>
      </w:r>
    </w:p>
    <w:p>
      <w:r>
        <w:rPr>
          <w:rFonts w:ascii="等线(中文正文)" w:hAnsi="等线(中文正文)" w:cs="等线(中文正文)" w:eastAsia="等线(中文正文)"/>
          <w:b w:val="false"/>
          <w:i w:val="false"/>
          <w:sz w:val="20"/>
        </w:rPr>
        <w:t>对于CDS的上行，就CDS这个信用与互换，它一般怎么理解呢？就是我们觉得性能可能更多还是风险的意志，它并非一个效率差的一个扩张导致的。从趋向数据来看的话，甲骨文的CDS上次是比较快的。其实它与原厂的这个CDS距离历史峰值也算是有差距的。当然本身我们觉得也需要承担风险，就是肯定你从原来自有资金线转向金融杠杆，这样的风险一定上是在增加的。无非是我们去判断是说这样的信用利差CDS走扩，还有包括杠杆率的提升，是处在可控区间，还是处在一个需要预警的这一个区间了，这个是没有变的那怎么可能会变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08:40</w:t>
      </w:r>
    </w:p>
    <w:p>
      <w:r>
        <w:rPr>
          <w:rFonts w:ascii="等线(中文正文)" w:hAnsi="等线(中文正文)" w:cs="等线(中文正文)" w:eastAsia="等线(中文正文)"/>
          <w:b w:val="false"/>
          <w:i w:val="false"/>
          <w:sz w:val="20"/>
        </w:rPr>
        <w:t>就是我们觉得业的交易逻辑可能会从二季度涨价投入非常增加，甚至市场给的价定价是说投入越多越好的这样大的贝塔来转向重视LA的这样一个阿尔法的一个情况。因为这里面存在的逻辑是什么呢？就是二季度这一个通胀交易，它其实上是和A的这一个长逻辑是有悖的。A长路径一定是说包括科技的长路径，一般都是产能的释放，价格通缩来带来渗透率以及高增长空间的这样一个扩张。这样一个产能的上涨价的话，其实更多是第一阶段供需错配的一个情况。随着产能从25年逐步的这一个增加的来看的话，往后面走产能一定会释放出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09:11</w:t>
      </w:r>
    </w:p>
    <w:p>
      <w:r>
        <w:rPr>
          <w:rFonts w:ascii="等线(中文正文)" w:hAnsi="等线(中文正文)" w:cs="等线(中文正文)" w:eastAsia="等线(中文正文)"/>
          <w:b w:val="false"/>
          <w:i w:val="false"/>
          <w:sz w:val="20"/>
        </w:rPr>
        <w:t>这就形成了一个悖论，就是半年之内我们看到个股产能释放的好消息。因为相比于过去一年，很多公司的话从原本的这样一个价格毛利率提升转化为量价提升，这是好消息。但是他有可能会演化为整个行业层面未来一年毛利建立的这样的坏消息。所以这样一个逻辑我们觉得很难得以继续的一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09:26</w:t>
      </w:r>
    </w:p>
    <w:p>
      <w:r>
        <w:rPr>
          <w:rFonts w:ascii="等线(中文正文)" w:hAnsi="等线(中文正文)" w:cs="等线(中文正文)" w:eastAsia="等线(中文正文)"/>
          <w:b w:val="false"/>
          <w:i w:val="false"/>
          <w:sz w:val="20"/>
        </w:rPr>
        <w:t>对应到北美现在来看的话，市场的交易是什么呢？就是有质量的这种材质。你从中报披露之后的话，我们看到的微软和max的股价分化其实就很明显了。微软是在涨的，因为背后的云算力以及包括收入都在改善。RAC从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09:44</w:t>
      </w:r>
    </w:p>
    <w:p>
      <w:r>
        <w:rPr>
          <w:rFonts w:ascii="等线(中文正文)" w:hAnsi="等线(中文正文)" w:cs="等线(中文正文)" w:eastAsia="等线(中文正文)"/>
          <w:b w:val="false"/>
          <w:i w:val="false"/>
          <w:sz w:val="20"/>
        </w:rPr>
        <w:t>这个31季度上到34反过来卖它，因为meta它没有对外的算力输出业务，它主要是内部自用，所以它的收入可能还是来自于传统的广告体系的这一个赋能。这个时间就比较长了，对应到RYC的话，一季度反而进步下降了，从30降到25。所以对应到市场没有看到你明细的回报，那你还在维持一个高的资本才值的话，那股价就反而受惩罚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10:04</w:t>
      </w:r>
    </w:p>
    <w:p>
      <w:r>
        <w:rPr>
          <w:rFonts w:ascii="等线(中文正文)" w:hAnsi="等线(中文正文)" w:cs="等线(中文正文)" w:eastAsia="等线(中文正文)"/>
          <w:b w:val="false"/>
          <w:i w:val="false"/>
          <w:sz w:val="20"/>
        </w:rPr>
        <w:t>而对应到国产产品来看的话，我们觉得需要重视两个变化。第一是长期上行，长期涨涨的其实蛮好的，别的股票可能有套套牢盘，长期没有，而且长期的话就能超过百分百了，所以说打新的基本已经获得两级了。那么上一周的价格更多其实就是由随后的二级市场交易所形成的。就像大家提到整个半导体产业链龙头，它的估值的一个一一个态度。同时的话GB3也引发了这样一个海外模型的这一个降价趋势。所以整个国产的这样一个半导体以及包括大模型的命运，这也是要值得关注一条点。这才是我们看到第一个就往后走可能会影响市场的是AI趋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10:31</w:t>
      </w:r>
    </w:p>
    <w:p>
      <w:r>
        <w:rPr>
          <w:rFonts w:ascii="等线(中文正文)" w:hAnsi="等线(中文正文)" w:cs="等线(中文正文)" w:eastAsia="等线(中文正文)"/>
          <w:b w:val="false"/>
          <w:i w:val="false"/>
          <w:sz w:val="20"/>
        </w:rPr>
        <w:t>第二我们必须要承认的风险是在于这个加息的预期。基本加息概率意义上是反攻高度，那么十点影响上是一个反攻的一个窗口。目前大家的态度的话，虽然期货市场定价是在极端的这个绝对份加息概率已经上到60%，但我接触了多数股票投资者认为年内加息概率的落地概率其实并不高。所以它看起来更多是个灰犀牛。我觉得这个要防范。因为从过去30年经验来看的话，美联储他没有做过他加一次息之后不动甚至降息的这种事情。当然也可以说过去这次上任可能要改变美联储长期的这个货币政策框架，它甚至可能会缩减一些会的这样一个数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11:01</w:t>
      </w:r>
    </w:p>
    <w:p>
      <w:r>
        <w:rPr>
          <w:rFonts w:ascii="等线(中文正文)" w:hAnsi="等线(中文正文)" w:cs="等线(中文正文)" w:eastAsia="等线(中文正文)"/>
          <w:b w:val="false"/>
          <w:i w:val="false"/>
          <w:sz w:val="20"/>
        </w:rPr>
        <w:t>那至少从30年过去30年经验来看的话，假设第一次加息之后，大家从这个旧记忆来看的话，问的问题一定是说第二次加息期会有多久。之前一共是五轮加息，一般都是1到3个月，只有一次礼拜，就是15到16年那轮假期，足足隔了一年。当然这背后的话，像是08年之后的零货零利率货币政策，他要等散户常规，还需要一个较长的观察期。这次上是不一样的。所以从经验来看的话，就是美联储在加息之后的话，随后的1到3个月美股上是不跌的。A股的话虽然开始一个月不怎么反应，但随后的1到3个月它也会做一个垫底。尤其上市里面偏向于科技高估值和成长的方向，跌幅会更深一点。电影就在于我们刚才说的，如果从30年经验来看的话，第一次加息和第二次加息如果只隔1到3个月，那就会发现可能不只是一次的空气，它实际上是往后走的一个假期休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11:40</w:t>
      </w:r>
    </w:p>
    <w:p>
      <w:r>
        <w:rPr>
          <w:rFonts w:ascii="等线(中文正文)" w:hAnsi="等线(中文正文)" w:cs="等线(中文正文)" w:eastAsia="等线(中文正文)"/>
          <w:b w:val="false"/>
          <w:i w:val="false"/>
          <w:sz w:val="20"/>
        </w:rPr>
        <w:t>从这次卧室表态来看的话，卧室的动作是偏鸽的，它的表态是偏硬的，其实就是类似于打嘴炮。当然他的这样一个对话就是不断的给大家强调了2%的长期空间目标，而且我不会松动。他这个背后逻辑上，他上是依赖金融市场要实现一个调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11:52</w:t>
      </w:r>
    </w:p>
    <w:p>
      <w:r>
        <w:rPr>
          <w:rFonts w:ascii="等线(中文正文)" w:hAnsi="等线(中文正文)" w:cs="等线(中文正文)" w:eastAsia="等线(中文正文)"/>
          <w:b w:val="false"/>
          <w:i w:val="false"/>
          <w:sz w:val="20"/>
        </w:rPr>
        <w:t>那实际上美国确实也行，也做到了。就是如果你去拆分过去两个月，你虽然看到美债利率不论是十年期、30年期都在往上涨，对吧？但其实拆分开来看的话，他主要是有利于推动的。美国经济确实很好，那主要也是仰仗于AI的这个资本开支了。那从通胀预期来看的话，他这玩意就是也在这样的。就从我是上任以后的这个五月份2.5，现在目前大概2.2左右。所以如果你沿着卧室讲这样一个逻辑来看的话，就假设未来的两个月，整个通胀预期在202历史上没有一定的上行。那确实美联储这样一个观望态度，他上是有可能继续存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12:18</w:t>
      </w:r>
    </w:p>
    <w:p>
      <w:r>
        <w:rPr>
          <w:rFonts w:ascii="等线(中文正文)" w:hAnsi="等线(中文正文)" w:cs="等线(中文正文)" w:eastAsia="等线(中文正文)"/>
          <w:b w:val="false"/>
          <w:i w:val="false"/>
          <w:sz w:val="20"/>
        </w:rPr>
        <w:t>但是我们要说的但是风险是在于，假设油价在这个位置上继续往上飙升，油价原油的库存消耗完之后，海峡依然没有一个明显的放宽市场的放宽，那这就不排除可能会重蹈70年代伯恩斯的覆辙了。我们在今年3月份讨论过这个质量翼云，那会可能是质量移民。如果说这次通胀预期再次抬升的话，那可能就不是一了，那就变成了过时，要重蹈脖子的覆辙，为他错误的行为买单。这个变成一个滞后于假期，严重滞后于曲线之后大幅度的这样一个快速加息。从而对风险资产形成更大这样一个压制。这个风险我们觉得是存在。对，所以这也是我们认为八可能会比9月份更好的一个重要原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12:52</w:t>
      </w:r>
    </w:p>
    <w:p>
      <w:r>
        <w:rPr>
          <w:rFonts w:ascii="等线(中文正文)" w:hAnsi="等线(中文正文)" w:cs="等线(中文正文)" w:eastAsia="等线(中文正文)"/>
          <w:b w:val="false"/>
          <w:i w:val="false"/>
          <w:sz w:val="20"/>
        </w:rPr>
        <w:t>最后一个就是从返工品种来看的话，我们觉得可能A科技龙头是最重要的一个方向。本身既然是一个反弹反攻，那理应的理由的话就是跌得足够多，估值合理，而且盈利在上行。这个从我们数据的比较来看的话，从指数层面的话，相对比较符合的上是这个双创50、中证500以及包括深证成指。从行业来看的话，主要集中在电子、建材、电器以及保护化工这样一些品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13:12</w:t>
      </w:r>
    </w:p>
    <w:p>
      <w:r>
        <w:rPr>
          <w:rFonts w:ascii="等线(中文正文)" w:hAnsi="等线(中文正文)" w:cs="等线(中文正文)" w:eastAsia="等线(中文正文)"/>
          <w:b w:val="false"/>
          <w:i w:val="false"/>
          <w:sz w:val="20"/>
        </w:rPr>
        <w:t>从风格来看的话，我们强调意义上是大市值可能会比小市值好，剩余中性确实已经在往下回落了。所以小盘股的话，大家认为可能这个位置上会有个企稳。但我觉得在随后从这个故事的层面来看的话，它很难获得一个进步的一个加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13:23</w:t>
      </w:r>
    </w:p>
    <w:p>
      <w:r>
        <w:rPr>
          <w:rFonts w:ascii="等线(中文正文)" w:hAnsi="等线(中文正文)" w:cs="等线(中文正文)" w:eastAsia="等线(中文正文)"/>
          <w:b w:val="false"/>
          <w:i w:val="false"/>
          <w:sz w:val="20"/>
        </w:rPr>
        <w:t>反过来大势公司除过这个ETF它的优势以外，包括在这一轮的AI以及包括出海过程它的卡位，以及包括这个空间可能会更大一点。这七项里面的话，我们认为需要关注的就说AI内部哪些好，哪些不行。本身A我觉得会形象，就是刚刚所一直讲的产品是没有变化，回撤的足够充分。这内部如果要筛选来看的话，我们觉得可能更多需要关注它的产业链卡位优势。这样的卡位优势我们做了两个观察。第一就是我们希望的是要是说它的供给释放没那么充分，就资本开支比这个一比大，它没那么高的行业。第二，就是我们希望的是说他的这个话语权比较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13:56</w:t>
      </w:r>
    </w:p>
    <w:p>
      <w:r>
        <w:rPr>
          <w:rFonts w:ascii="等线(中文正文)" w:hAnsi="等线(中文正文)" w:cs="等线(中文正文)" w:eastAsia="等线(中文正文)"/>
          <w:b w:val="false"/>
          <w:i w:val="false"/>
          <w:sz w:val="20"/>
        </w:rPr>
        <w:t>这里面我们主要观察到它的预收款需要比较多，应收款尽量相对比较少的一个情况。从这样一个比较之后的话，主要集中在半导体、电网设备、液冷以及包括新能源设备光通信这样一些板块。另外一个国产算力，我们觉得主要的关注点就是刚刚所说的整个半导体的这一个产业龙头，以及包括AI应用。比如像金山办公这样一些有实际的用户基础，以及包括付费场景就能打开的公司。再一个就是这个流动性外溢的品种，这个和上一次基本没太大变化，依然集中在资源品里面的有色、化工、创新药，以及包括电池里面的电池电网设备费用这样的板块。以上基本上是我们目前对市场的一个想法返工。感谢大家参加本次会议，会议到此结束，祝大家生活愉快，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2026-08-03T14:40:30Z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E6636BB100BBAFBB4581D91E6DDB82A40BFCBE5C33FDDA986A71463F44DFE54AAEBB9DEC4D5BE1D4A81BD739AA1F40B02F6494C3ED5B284A59814C765B02CE077432F35</vt:lpwstr>
  </property>
</Properties>
</file>