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银河总量之声 - 8月三个验证窗口 260803_原文</w:t>
      </w:r>
    </w:p>
    <w:p>
      <w:pPr>
        <w:jc w:val="center"/>
      </w:pPr>
      <w:r>
        <w:rPr>
          <w:rFonts w:ascii="等线(中文正文)" w:hAnsi="等线(中文正文)" w:cs="等线(中文正文)" w:eastAsia="等线(中文正文)"/>
          <w:b w:val="false"/>
          <w:i w:val="false"/>
          <w:sz w:val="20"/>
        </w:rPr>
        <w:t>2026年08月03日 22:36</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好的，尊敬的各位投资者，大家晚上好。我是中国银河证券策略分析师王雪莹。今天也是主要跟大家汇报一下，我们对于A股市场的最新观点。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00:12</w:t>
      </w:r>
    </w:p>
    <w:p>
      <w:r>
        <w:rPr>
          <w:rFonts w:ascii="等线(中文正文)" w:hAnsi="等线(中文正文)" w:cs="等线(中文正文)" w:eastAsia="等线(中文正文)"/>
          <w:b w:val="false"/>
          <w:i w:val="false"/>
          <w:sz w:val="20"/>
        </w:rPr>
        <w:t>我们看到的是就是在上周七月的整体的A股行情是迎来了收官。那么从整体七月的一个行情特征，我们可以看到，A股市场整体上是呈现出一个当调整风格再平衡的一个这样的一个行情特征。我们说这一轮这个风格再平衡的背后，其实一方面是我们从海外来看，能看到这个流动性预期是存在一个反复。同时外围的科技资产的一个波动，对A股形成了一个传导。从内部的一个特征来看，我们也能观察到的是像我们上半年涨幅比较高的这个AI算力这些高拥挤一个成长赛道，面临一个筹码出清的一个过程。大部分资金的一个获利了结，也是加速了整体市场的一个风格的一个再平衡。</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01:01</w:t>
      </w:r>
    </w:p>
    <w:p>
      <w:r>
        <w:rPr>
          <w:rFonts w:ascii="等线(中文正文)" w:hAnsi="等线(中文正文)" w:cs="等线(中文正文)" w:eastAsia="等线(中文正文)"/>
          <w:b w:val="false"/>
          <w:i w:val="false"/>
          <w:sz w:val="20"/>
        </w:rPr>
        <w:t>那么从具体的一个市场表现来看，我们能看到前期涨幅比较大的像科创50，创业板指在七月整体的一个处于一个调整的一个状态。而大盘和成长风格相对来大盘和价值风格整体来讲相对比较抗跌。资金也是从这种高位科技板块阶段性的转向了防御性赛道。</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01:25</w:t>
      </w:r>
    </w:p>
    <w:p>
      <w:r>
        <w:rPr>
          <w:rFonts w:ascii="等线(中文正文)" w:hAnsi="等线(中文正文)" w:cs="等线(中文正文)" w:eastAsia="等线(中文正文)"/>
          <w:b w:val="false"/>
          <w:i w:val="false"/>
          <w:sz w:val="20"/>
        </w:rPr>
        <w:t>立足七月份的一个行情特征，我们接下来进入到8月份。我们说八月行情以及结构性的一个行情特征怎么看？我们说八月其实我们面临着三个关键的验证窗口，分别是业绩的验证，政策的一个落地的验证，以及说外围的一个风险因素的一个验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01:48</w:t>
      </w:r>
    </w:p>
    <w:p>
      <w:r>
        <w:rPr>
          <w:rFonts w:ascii="等线(中文正文)" w:hAnsi="等线(中文正文)" w:cs="等线(中文正文)" w:eastAsia="等线(中文正文)"/>
          <w:b w:val="false"/>
          <w:i w:val="false"/>
          <w:sz w:val="20"/>
        </w:rPr>
        <w:t>首先说业绩上来讲，我们说八月份其实依然是A股处在一个中报的一个密集披露期。我们接着说进入到第二个验证，就说政策的一个验证的窗口。我们可以看到就是七月份这个中央政治局会也是对下半年整体一个经济工作做部署。那么后续政策的一个落地的一个节奏，也会是影响市场的一个预期，以及后续整体的一个行情的一个节奏的变化。第三个窗口就是到外部风险因素的一个窗口。我们依然是要关注外部的一个风险扰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02:24</w:t>
      </w:r>
    </w:p>
    <w:p>
      <w:r>
        <w:rPr>
          <w:rFonts w:ascii="等线(中文正文)" w:hAnsi="等线(中文正文)" w:cs="等线(中文正文)" w:eastAsia="等线(中文正文)"/>
          <w:b w:val="false"/>
          <w:i w:val="false"/>
          <w:sz w:val="20"/>
        </w:rPr>
        <w:t>接下来我们展开来说一下。首先我们说八月份，在这样一个业绩预期验证的一个窗口，我们看到的是其实从整体上半年来看，整体的一个经济基本面呈现出一个K型分化的一个节奏。涉及到像生产端，我们看到相对来讲比较有韧性的，它特别是高技术制造业和装备制造业，整体的一个增长的一个引擎作用是比较突出的那外贸端我们也看到整体的来说，出口端的一个增速依然是有支撑的那涉及到产品结构方面，我们看到像集成电路、算力设备、新能源汽车、锂电池这些高附加值产品。整体上也是在AI资本开支以及能源转型的一个需求下，成为拉动出口的一个重要力量。相比较来看，我们看到其实内需端来看我们野外请关注公众号思维纪要社，更多纪要请加V西安20210130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03:27</w:t>
      </w:r>
    </w:p>
    <w:p>
      <w:r>
        <w:rPr>
          <w:rFonts w:ascii="等线(中文正文)" w:hAnsi="等线(中文正文)" w:cs="等线(中文正文)" w:eastAsia="等线(中文正文)"/>
          <w:b w:val="false"/>
          <w:i w:val="false"/>
          <w:sz w:val="20"/>
        </w:rPr>
        <w:t>观察到的是其实整体修复节奏依然是偏缓的一个状态。包括消费以及投资的一个增速，就都要有所回落。而在整体的一个需求端相对上的一个状态下，我们也能看得到，其实信用传导也还是相对比较不足。像涉及到金融数据来讲，这个M2增速以及整体M1M2的一个剪刀差，依然是一个明显的一个负值区间的一个状态上。也是在这样一个K型分化的一个节奏上，我们能看到一个市场的一个普遍预期，其实是二季度或者上半年整体的一个上市公司的一个基本面，其实也会呈现出一个结构性的特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04:13</w:t>
      </w:r>
    </w:p>
    <w:p>
      <w:r>
        <w:rPr>
          <w:rFonts w:ascii="等线(中文正文)" w:hAnsi="等线(中文正文)" w:cs="等线(中文正文)" w:eastAsia="等线(中文正文)"/>
          <w:b w:val="false"/>
          <w:i w:val="false"/>
          <w:sz w:val="20"/>
        </w:rPr>
        <w:t>我们从前面梳理到的，我们这里看的是在强制的一个预告披露窗口期，那是整体上市公司的一个预告整体的披露情况。那我们能观察到像涉及到非银金融、有色金属、石油石化、电子、基础化工、通信。这些板块整体的一个披露披露率来看，以及预习率都是相对来讲相对可观的那从规模净利润同比增速的一个角度来讲，也都是大多数呈现出一个较一季度进一步改善的一个状态。其实这反映背后反映出的是我们看到像涉及到非金融资源周期以及硬科技相关的一些细分领域，景气度依然是呈现一个偏强的一个状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04:58</w:t>
      </w:r>
    </w:p>
    <w:p>
      <w:r>
        <w:rPr>
          <w:rFonts w:ascii="等线(中文正文)" w:hAnsi="等线(中文正文)" w:cs="等线(中文正文)" w:eastAsia="等线(中文正文)"/>
          <w:b w:val="false"/>
          <w:i w:val="false"/>
          <w:sz w:val="20"/>
        </w:rPr>
        <w:t>进入到8月份，我们说随着上市公司的这个中报密集披露，其业绩作为定价锚的作用会更为突出。在此也是提示，一方面我们涉及到前期这个涨比较高的一些成长板块，近期已经出现了一定程度的一个回调，以及估值的一个消化。那么后续我们可以关注中报披露窗口期，进一步去聚焦到这种具备真实业绩兑现能力，以及说景气确定性更强的一些细分领域和标的。会从前面我们说整体科技全面的一个上涨行情来讲，后续会更依赖整体的一个业绩以及景气度的一个验证。另外一方面我们也可以观察到，像涉及到一些估值低位，以及整体的一个大盘蓝筹的一个板块当中，整体的一个业绩验证相对确定性比较高的一些细分以及相关的行业。特别是我们看到整特别是像非银金融板块，整体的一个估值依然处于一个低位的状态。但是业绩增速和整体的一个向上动能彦是有支撑的那后续我们也可以进一步关注一下业绩验证的一个角度，这是第一个验证窗口。</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06:12</w:t>
      </w:r>
    </w:p>
    <w:p>
      <w:r>
        <w:rPr>
          <w:rFonts w:ascii="等线(中文正文)" w:hAnsi="等线(中文正文)" w:cs="等线(中文正文)" w:eastAsia="等线(中文正文)"/>
          <w:b w:val="false"/>
          <w:i w:val="false"/>
          <w:sz w:val="20"/>
        </w:rPr>
        <w:t>第二个验证窗口，我们说来到这个政策信号，从我们说七月政治局会议的一个信号到后续落地的一个验证期。其实我们从七月政治局会议可以看到，它整体上对当前的一个经济形势做研判，同时全面部署了下半年的一个工作。从整体的一个表述梳理上，我们可以看到三大关键信号。第一个信号就是关于动能转换提速的一个角度。我们看到会议指出要加快推动新旧动能转化，同时持同时推动经济持续向心向优向好发展的一个表述来讲。对于产业政策的部署方面，也是提到要深入实施人工智能加行动。特别是重点提到的像前技术突破以及未来产业。在内需方面，围绕着服务消费以及六张网的一个建设方面，我们可以看到整体是在加速这个新增功能切换的一个视角上，他做出了进一步的一个部署。</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07:19</w:t>
      </w:r>
    </w:p>
    <w:p>
      <w:r>
        <w:rPr>
          <w:rFonts w:ascii="等线(中文正文)" w:hAnsi="等线(中文正文)" w:cs="等线(中文正文)" w:eastAsia="等线(中文正文)"/>
          <w:b w:val="false"/>
          <w:i w:val="false"/>
          <w:sz w:val="20"/>
        </w:rPr>
        <w:t>第21点，第二个关键信号就是政策合力加码。我们看到这一次明确的一个表述，是要宏观政策要发力提效。对于财政端是加快支出与债券资金使用进度，然后货币端也是强调了综合运用并适时调整。同时在之前在充分发挥各项存量政策效能的一个基础上，我们也看到清晰释放出了这种及时谋划出台务实管用的增量政策的这样一个信号。整体的一个政策表述是更加积极的，而且也需要值得关注的一个点。就是这一次也是重提的加大逆周期调节力度，也反映出在二季度整体的一个经济增速的一个基础上，对于下半年一个政策部署的一个加力的一个信号。</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08:10</w:t>
      </w:r>
    </w:p>
    <w:p>
      <w:r>
        <w:rPr>
          <w:rFonts w:ascii="等线(中文正文)" w:hAnsi="等线(中文正文)" w:cs="等线(中文正文)" w:eastAsia="等线(中文正文)"/>
          <w:b w:val="false"/>
          <w:i w:val="false"/>
          <w:sz w:val="20"/>
        </w:rPr>
        <w:t>第三个信号就是市场韧性重塑，我们看到这一次是明确提到了这个投融资综合改革，而且进一步提出提升资本市场韧性和信心。整体对于资本市场的一个高质量发展也提出了一个呵护的一个政策的一个导向。也是在这样一个信号下，我们看到就是整体来说八月份到整个三季度来讲，我们可以进一步关注从信号到落地的一个验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08:40</w:t>
      </w:r>
    </w:p>
    <w:p>
      <w:r>
        <w:rPr>
          <w:rFonts w:ascii="等线(中文正文)" w:hAnsi="等线(中文正文)" w:cs="等线(中文正文)" w:eastAsia="等线(中文正文)"/>
          <w:b w:val="false"/>
          <w:i w:val="false"/>
          <w:sz w:val="20"/>
        </w:rPr>
        <w:t>落实到产业的一个角度，可以重点关注两个方面。第一个方面就是关于新智生产力相关的一个视角。我们看到这次提到了人工智能加行动，同时对于人工智能治理体系以及加强对基础研究的一个长期稳定支持方面，都做出了一个进一步部署。后面可以进一步关注到的是，一方面像涉及到前技术以及未来产业相关的领域。同时这次也重点培提到了培育壮大新兴支柱产业。其实这一个表述也是呼应到了我们说十五规划纲要里面对于新兴产业、新兴支柱产业以及未来产业的一个梯次布局的一个视角。同时对于传统产业，我们可以进关注到的是整体的一个智能化改造以及转型升级的一个视角上。这是新的生产力的一个角度。</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09:33</w:t>
      </w:r>
    </w:p>
    <w:p>
      <w:r>
        <w:rPr>
          <w:rFonts w:ascii="等线(中文正文)" w:hAnsi="等线(中文正文)" w:cs="等线(中文正文)" w:eastAsia="等线(中文正文)"/>
          <w:b w:val="false"/>
          <w:i w:val="false"/>
          <w:sz w:val="20"/>
        </w:rPr>
        <w:t>第二个角度就是我们可以进一步关注到16张网。这也是我们判断说对于三季度以来，这下半年来讲，其实六张网作为整体的一个政策的一个重要的抓手。在当下的一个新能转化的一个情况下，它一方面是具备这种稳增长的一个确定性。另一方面其实包括算力网通信网以及这个电网，也是具备新的生产力相关的一个弹性的一个视角。我们看到是16张网在提到提出以来，在进一步的一个推进和落地的一个过程当中，政策也是明确到说今年这个六张网以及重点领域投资的一个规模，初步预算是初步估算是超过了7万亿的17万亿元的一个视角。这也是会我们说在当下内需修复偏弱的一个视角上，会成为整体扩大有效投资的一个重要的一个抓手。从产业层面的一个角度，我们也可以进一步关注到后续相关的一个项目以及建设落地的一个进展，对于相关企业的订单以及需求的一个拉动作用。这是我们说从政策的视角可以关注到的一个角度。</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10:47</w:t>
      </w:r>
    </w:p>
    <w:p>
      <w:r>
        <w:rPr>
          <w:rFonts w:ascii="等线(中文正文)" w:hAnsi="等线(中文正文)" w:cs="等线(中文正文)" w:eastAsia="等线(中文正文)"/>
          <w:b w:val="false"/>
          <w:i w:val="false"/>
          <w:sz w:val="20"/>
        </w:rPr>
        <w:t>第三个验证的窗口，我们说是外围风险的一个验证。短期来看，我们说外部的扰动因素还没有完全消除，那可以进一步聚焦到的是三个细分的点上。一个是地缘局势，我们看到当前美伊博弈的一个局势，其实依然是存在反复性和不确定性的。它这也反进一步反映到油价的一个视角上。我们看到油价近期也是受到了地缘风险溢价的一个持续牵引。对于后续来看，油价的一个波动其实会牵涉到全球的一个避险情绪，以及风险资产的一个。定价因素的一个变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11:27</w:t>
      </w:r>
    </w:p>
    <w:p>
      <w:r>
        <w:rPr>
          <w:rFonts w:ascii="等线(中文正文)" w:hAnsi="等线(中文正文)" w:cs="等线(中文正文)" w:eastAsia="等线(中文正文)"/>
          <w:b w:val="false"/>
          <w:i w:val="false"/>
          <w:sz w:val="20"/>
        </w:rPr>
        <w:t>第二个视角是对于美联储的一个货币政策。我们看到美联储七月的一些会议是落地了，整体是符合市场预期的，维持利率不变。但是在具体的一个指引上，我们看到三位委员是主张加息。这样一个视角其实是一个偏音的一个角度，其实也在为后续，特别是九月份的会议埋下更大的分歧。我们说这个美联储货币政策预期的一个边际变化，其实也会对全球资产的一个流动性产生一个影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12:02</w:t>
      </w:r>
    </w:p>
    <w:p>
      <w:r>
        <w:rPr>
          <w:rFonts w:ascii="等线(中文正文)" w:hAnsi="等线(中文正文)" w:cs="等线(中文正文)" w:eastAsia="等线(中文正文)"/>
          <w:b w:val="false"/>
          <w:i w:val="false"/>
          <w:sz w:val="20"/>
        </w:rPr>
        <w:t>第三一点是涉及到海外科技行情的一个联动。我们说当下对于A股市场来讲，需要关注到的一个关键的风险因素，其实依然是海外整体科技行情的一个波动。我们看到不论是美股半导体AI板块的一个走势的反复性，特别是韩国股市，我们看到整体去杠杆带来的科技资产波动，对于八月份来讲，可能依然会是整体从产业链的一个角度来说，还是从情绪面的角度来说，对都对A股的一个修复节奏可能会有一定程度的一个扰动。那这是我们说这个三个风险因素，那也是在，在这样一个我们说业绩政策以及外围风险因素的一个验证窗口下。对于八月份来讲，我们整体的一个判断依然是市场会大概率一个震荡整理，或者说结构性再平衡的一个特征为核心特征。我们重点还是要关注三个验证窗口对于整体的一个定价毛以及修复节奏的一个影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13:07</w:t>
      </w:r>
    </w:p>
    <w:p>
      <w:r>
        <w:rPr>
          <w:rFonts w:ascii="等线(中文正文)" w:hAnsi="等线(中文正文)" w:cs="等线(中文正文)" w:eastAsia="等线(中文正文)"/>
          <w:b w:val="false"/>
          <w:i w:val="false"/>
          <w:sz w:val="20"/>
        </w:rPr>
        <w:t>我们从当前市场的一个交易维度，我们也可以看到，在这一轮调整过程中，其实我们观察到杠杆资金的一个规模已经出已经是特别是两融余额已经回到了四月上旬的一个水平上来讲。整体来说阶段性杠杆资金的一个降温，其实也是缓解了前期我们说一些拥挤赛道的一个高拥挤的一个压力。那对于后续来讲，我们可以看到的是近期股票型ETF也是呈现出一个逆时净流入的态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13:40</w:t>
      </w:r>
    </w:p>
    <w:p>
      <w:r>
        <w:rPr>
          <w:rFonts w:ascii="等线(中文正文)" w:hAnsi="等线(中文正文)" w:cs="等线(中文正文)" w:eastAsia="等线(中文正文)"/>
          <w:b w:val="false"/>
          <w:i w:val="false"/>
          <w:sz w:val="20"/>
        </w:rPr>
        <w:t>也就是说在这样一种我们看到在杠杆的一个风险，或者说高拥挤赛道的一个风险已经相对来讲出清。同时长期资金布局也是呈现逆势加码的一个状态下。我们对于后续来讲，我们可以进一步关注到市场的一个企稳修复的一个机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13:59</w:t>
      </w:r>
    </w:p>
    <w:p>
      <w:r>
        <w:rPr>
          <w:rFonts w:ascii="等线(中文正文)" w:hAnsi="等线(中文正文)" w:cs="等线(中文正文)" w:eastAsia="等线(中文正文)"/>
          <w:b w:val="false"/>
          <w:i w:val="false"/>
          <w:sz w:val="20"/>
        </w:rPr>
        <w:t>如果说聚焦到结构性判断上来看，我们其实从整体的一个业绩以及政策的一个视角上。我们对于下半年整体的一个中长期的主线，认为可能会是从上半年一个相对来讲比较单一的科技主线，会逐步切换到一个多主线并行的一个状态。具体来讲，我们可以关注到以下布局的一个视角。首先第一个我们说依然是科技创新新的自主可控相关的一个细分的板块。特别是我们在当下的时点，我们要关注到在前期调整的一个窗口下的相关的相关具备这种业绩支撑相关细分领域的一个布局机会。涉及到半导体以及产相关产业链，软件、通讯设备、储能，以及说进一步向相关的这个科技领域扩散，包括人形机器人、商业航天等等一些细分。但第二一点就是涉及到防御性的底仓，包括像金融领域，我们看到银行做为防御资产的一个近期的一个价值兑现的一个能力是比较强的。同时像公用事业、煤炭、新能源等相关的防御性底仓的一个配置价值，在下半年或者说在短期来讲，也依然是有修复的机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15:14</w:t>
      </w:r>
    </w:p>
    <w:p>
      <w:r>
        <w:rPr>
          <w:rFonts w:ascii="等线(中文正文)" w:hAnsi="等线(中文正文)" w:cs="等线(中文正文)" w:eastAsia="等线(中文正文)"/>
          <w:b w:val="false"/>
          <w:i w:val="false"/>
          <w:sz w:val="20"/>
        </w:rPr>
        <w:t>那么第另外一条辅助线，我们也是建议进一步关注一下资源品以及周期制造相关的板块。特别是在六张网，我们说作为整体三季度或者下半年的一个布局的一个重要的抓手上，我们可以进一步关注一下像涉及到钢铁、建筑材料、有色、基础化工相关的板块的一个修复机会。以上就是我们说基于八月份的一个视角，对于短期以及中长期来讲，整体的一个A股市场大势以及板块的一个布局的一个研判。以上就是我今天的一个汇报内容。那接下来有请我们银河证券研究院进攻分析师刘璐来做他的一个主题分享，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16:08</w:t>
      </w:r>
    </w:p>
    <w:p>
      <w:r>
        <w:rPr>
          <w:rFonts w:ascii="等线(中文正文)" w:hAnsi="等线(中文正文)" w:cs="等线(中文正文)" w:eastAsia="等线(中文正文)"/>
          <w:b w:val="false"/>
          <w:i w:val="false"/>
          <w:sz w:val="20"/>
        </w:rPr>
        <w:t>好的，谢谢刚才雪莹老师的分享。然后接下来我来分享一下我们组最新的这个研究成果。是一个是一个全A股上市公司公告的评分系统，以及相应的我们去做的一个skill，可以去比较快速的定期更新它。</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16:30</w:t>
      </w:r>
    </w:p>
    <w:p>
      <w:r>
        <w:rPr>
          <w:rFonts w:ascii="等线(中文正文)" w:hAnsi="等线(中文正文)" w:cs="等线(中文正文)" w:eastAsia="等线(中文正文)"/>
          <w:b w:val="false"/>
          <w:i w:val="false"/>
          <w:sz w:val="20"/>
        </w:rPr>
        <w:t>下面的话是来详细的讲一下我们这个公告评分的这个模型。就是我们最核心的目的还是说希望因为当前我们A股上市有五千多只股票，然后每年有上万条公告会，披露出来。我们如何能快速的从，大量的公告里面去挖掘到有价值的信息。然后这个是我们希望做的这样的一个工作。所以这里我们是采用了一个类似的方法。</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17:00</w:t>
      </w:r>
    </w:p>
    <w:p>
      <w:r>
        <w:rPr>
          <w:rFonts w:ascii="等线(中文正文)" w:hAnsi="等线(中文正文)" w:cs="等线(中文正文)" w:eastAsia="等线(中文正文)"/>
          <w:b w:val="false"/>
          <w:i w:val="false"/>
          <w:sz w:val="20"/>
        </w:rPr>
        <w:t>首先是鲜艳的，我们主观的去对当前A股公告去做了一个分类，然后以及对应的分类会给到一个初始的评分。这里的话我们是也是参考了包括证监会，万德等监管和数据平台的分类方法。然后这里我们是分成了一级分类和二级分类。像一级分类，比如说这个公司治理，然后进一步可能分成比如说股东董事会，然后人事变动这样的一些公告。一般来说我们认为它是中性的，所以这里我们给到一个零的评分。然后像比如说股权回购这样，这个可能是一个比较强的利好的信息，那我们这里是给到积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17:49</w:t>
      </w:r>
    </w:p>
    <w:p>
      <w:r>
        <w:rPr>
          <w:rFonts w:ascii="等线(中文正文)" w:hAnsi="等线(中文正文)" w:cs="等线(中文正文)" w:eastAsia="等线(中文正文)"/>
          <w:b w:val="false"/>
          <w:i w:val="false"/>
          <w:sz w:val="20"/>
        </w:rPr>
        <w:t>然后如果是监管合规这一类的公告，尤其是比如说涉及到这个法律纠纷，以及比如说监管出示警示函这样的一些负面信息的话，我们会认为是一个利空的消息。那么对应的我们可能给到比如说负六分、负九分这样的一个结果。总体来说，我们给他的一个初始评分是落在-10到正十之间。然后如果是一个中性的消息，那可能大概在零分左右，或者是最高不超过三分。但是如果是比较好比较强的利好，比如说像重大合同，然后回购这样的一些时间，我们可能给到6分或者七分。然后如果是比较强的利空，比如说这个纠纷，然后退市风险警示等等，我们会相应的给到比如说负五分、负七分、负八分这样的一个结果。我们后面后续我们也是更进一步的去验证了，就是我们给到的这个鲜艳的评分。他他总体来说也是一定程度上能够解释我们这个公告发出之后，未来一段时间的这个股价变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19:04</w:t>
      </w:r>
    </w:p>
    <w:p>
      <w:r>
        <w:rPr>
          <w:rFonts w:ascii="等线(中文正文)" w:hAnsi="等线(中文正文)" w:cs="等线(中文正文)" w:eastAsia="等线(中文正文)"/>
          <w:b w:val="false"/>
          <w:i w:val="false"/>
          <w:sz w:val="20"/>
        </w:rPr>
        <w:t>这里的话我们为了刻画这个公告对股价的影响，我们首先去定义了一个超额收益，以及累计超额收益。超额收益的话是我们去算过去一段时间个股的收益率与市场指数，我们这里选的是国证权益指数，然后去算出一个贝塔值，然后用它未来的这个收益减去阿尔法以及贝塔乘以市场指数，我们算的是这个残差的这个结果是作为一个剔除了市场影响的个股的超额收益。然后如果是累计超额收益，那就是未来几天的收益率加起来这样的一个结果。那么我们更进一步的去分组统计了，然后从-10到正十之间各类公告他们在发出之后，未来一段时间的平均的每一组的超额收益，我们可以从下面这个图里看到，就是偏利好。总体来说总体来说无论是公告发出的发出后的第一天或者第二天，它总体来说这个超额收益都是一个单调的是一个单调下降的。这样的一个趋势就可以说明我们给到的这个初始的主观的先验评分，它也是一个比较合理的这样的一个结果。</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20:39</w:t>
      </w:r>
    </w:p>
    <w:p>
      <w:r>
        <w:rPr>
          <w:rFonts w:ascii="等线(中文正文)" w:hAnsi="等线(中文正文)" w:cs="等线(中文正文)" w:eastAsia="等线(中文正文)"/>
          <w:b w:val="false"/>
          <w:i w:val="false"/>
          <w:sz w:val="20"/>
        </w:rPr>
        <w:t>但是我们这个模型，因为它是贝叶斯模型，所以贝叶斯模型最核心的特征就是要首先有一个先验的结果。然后其次我们要在后面的这个数据上去调整鲜艳的这个评分。所以放到我们这个模型里来，鲜艳评分是我们前面两页你所叙述的，把公告按一级二级分类，然后给到一个对应的主观评分。而后面的数据就是我们在公告发出之后，未来一段时间之内股票的这个超额收益。我们会根据这个超收益，换句话说股价的反应，然后去相应的调整我们对这个公告的评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21:21</w:t>
      </w:r>
    </w:p>
    <w:p>
      <w:r>
        <w:rPr>
          <w:rFonts w:ascii="等线(中文正文)" w:hAnsi="等线(中文正文)" w:cs="等线(中文正文)" w:eastAsia="等线(中文正文)"/>
          <w:b w:val="false"/>
          <w:i w:val="false"/>
          <w:sz w:val="20"/>
        </w:rPr>
        <w:t>比如说像利润分配这样的一个公告，因为它是定期公告，然后我们这里默认是定期公告是给到零分。但是因为利润分配它相对来说可能是一个比较利好的事情。在这个公告发出之后，可能多数股票都会伴随着一个股价的上涨。所以在经过调整之后，我们会从最后的这个结果看到这个利润分配的这一类公告就会从零分调整到6分。所以就是贝叶斯这个方法，它我们这一页展示的内容是包括这个公告的数据的处理，以及股票收超额收益数据的处理，以及相应的这个贝斯模型里面一些参数的估计。但它最本质的目的还是说我们希望用一段时间的数据，然后能估计出这个贝叶斯方程的这样的里面各个参数的数值。</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22:14</w:t>
      </w:r>
    </w:p>
    <w:p>
      <w:r>
        <w:rPr>
          <w:rFonts w:ascii="等线(中文正文)" w:hAnsi="等线(中文正文)" w:cs="等线(中文正文)" w:eastAsia="等线(中文正文)"/>
          <w:b w:val="false"/>
          <w:i w:val="false"/>
          <w:sz w:val="20"/>
        </w:rPr>
        <w:t>然后这个参数它除了受到本身先验评分的影响之外，还受到包括公告的类型，以及公告当前所处的阶段。比如说一个项目他是刚开始进行还是马上要结束了。然后以及这个股票所属的行业，我们这边是把它分为了包括科技、周期、金融等等一共四类。然后每一个参数都规定好之后，我们如果现在得到了一个新的公告，然后我们就可以按照我们前面的方法，首先按照它所属的类别给到一个相应的评分。以及这个公式中包括贝塔，其他的一些哑变量的值，我们都已经估计出来了。这样我们就可以直接去算出这个后院的评分，然后去完成这样的一个调整。</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23:09</w:t>
      </w:r>
    </w:p>
    <w:p>
      <w:r>
        <w:rPr>
          <w:rFonts w:ascii="等线(中文正文)" w:hAnsi="等线(中文正文)" w:cs="等线(中文正文)" w:eastAsia="等线(中文正文)"/>
          <w:b w:val="false"/>
          <w:i w:val="false"/>
          <w:sz w:val="20"/>
        </w:rPr>
        <w:t>而且我们更进一步也是去首先是比较我们更新后的这个贝叶斯评分与他先人评分，然后以及做了一个对照组，是用大自然规律的方法分别各自去算了包括这个IC的值，以及最高分减去最低分的收益率的差值等等这样的一些指标。然后从这个指标我们可以看出来，相对于前面两个先验，以及在自然的结果，我们我们用贝叶斯方法去更新出来的公告的评分表现是最好的。就是他IC是最高的，而且这个利好减就是按五分组的方法，第五组减去第一组的这个多空收益也是最高的。所以总体来说我们这个杯子方法还是比较有效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24:12</w:t>
      </w:r>
    </w:p>
    <w:p>
      <w:r>
        <w:rPr>
          <w:rFonts w:ascii="等线(中文正文)" w:hAnsi="等线(中文正文)" w:cs="等线(中文正文)" w:eastAsia="等线(中文正文)"/>
          <w:b w:val="false"/>
          <w:i w:val="false"/>
          <w:sz w:val="20"/>
        </w:rPr>
        <w:t>后面是后面的内容主要是展示我们这个贝斯模型它更进一步的一些具体的应用。然后是包括这个模型的，包括这个评分，我们可以应用到比如说选股上，以及最重要的是我们这边是做了一个skill，然后它可以定期的去更新。首先的话是我们在包括回测的这个结果，我们都是去滚动训练这个base模型的。就是每一年都会拿前一年的数据重新训练这个模型的参数。然后首先这些PPT展示的是我们滚动训练模型的结果。然后我们可以看出来整体来说我们这个给到的打分还是比较合理的。比如说像这个利润分配，股权回购这样的一些利好事件。就是从20年到25年，每一年我们给出的这个平均得分大概都是至少在五以上。所以可以反映出现金回报和管理层估值的认可会更容易得到正向的定价。然后以及负负向的事件，比如说股份的增减持，可以看到在经过S调整之后，基本上各年得分都是会变成一个负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25:45</w:t>
      </w:r>
    </w:p>
    <w:p>
      <w:r>
        <w:rPr>
          <w:rFonts w:ascii="等线(中文正文)" w:hAnsi="等线(中文正文)" w:cs="等线(中文正文)" w:eastAsia="等线(中文正文)"/>
          <w:b w:val="false"/>
          <w:i w:val="false"/>
          <w:sz w:val="20"/>
        </w:rPr>
        <w:t>下面一页，我们这里是用每一天的贝斯评分去简单的做一个回测。是我们这边是一只股票持有三天。具体来说是假设今天是公布的这个公告，那么我们会在次日，我们会在下一个下一个交易日以开盘价买入，然后在第三个交易日以收盘价卖出。然后每一个股票持有三天，然后每次用33%的资金去持有这个股票，然后这个20个股票也是等全的。我们从这一页就可以看到，我们在过去大概五年的回测里面的整体的累计收益率是达到了100%以上。然后年化也是有将近15%。然后相对我们这个国证A指的这个基准，也是实现了大概12%的超额收益。所以可以说明我们这个VS打分是可以比较好的去捕捉我们这个利好的信公告信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26:53</w:t>
      </w:r>
    </w:p>
    <w:p>
      <w:r>
        <w:rPr>
          <w:rFonts w:ascii="等线(中文正文)" w:hAnsi="等线(中文正文)" w:cs="等线(中文正文)" w:eastAsia="等线(中文正文)"/>
          <w:b w:val="false"/>
          <w:i w:val="false"/>
          <w:sz w:val="20"/>
        </w:rPr>
        <w:t>然后以及最重要的就是我们后面又做了一个公告，能不能skill这个skill如这个skill就是在首先它是可以实现自动化的，每天去生成日报。就是每天它可以自动的去从这个介绍咨询网上下载当天的公告，以及完成分类，类似评分的更新。最后如果需要的话也可以跟他对话，然后去完成一个部分公告的个性化解读。而且我们这个skill它也是支持调整参数。比如说比如说我们训练这个BS模型是用一天的超额收益还是更长期。比如说20天、40天，然后以及这个股票池也是可以去进行定向筛选的。比如说如果我只想看沪深300的股票，我可以设置我只看这个沪深300的这个结果。</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27:54</w:t>
      </w:r>
    </w:p>
    <w:p>
      <w:r>
        <w:rPr>
          <w:rFonts w:ascii="等线(中文正文)" w:hAnsi="等线(中文正文)" w:cs="等线(中文正文)" w:eastAsia="等线(中文正文)"/>
          <w:b w:val="false"/>
          <w:i w:val="false"/>
          <w:sz w:val="20"/>
        </w:rPr>
        <w:t>然后后面后面的内容的话是我们这边也是给到了几个比较具体的事例。如果应用我们这个skill的话，就是一方面每天是可以定期的去产出，自动化的去产出这样的一些可视化的公告日报。以及也会会有这个文字型的去摘取里面相对可能比较重要的一些公告的信息。另外如果我们想看具体某一条公告它的这个情况的话，我们也可以对他发出这个指令，然后让他去展开分析某一条公告。而且我们这个内容也是会包含这个大模型自动分析的结果，以及公告的原文也会恢复在里面。然后我们这个代码它也是会自动的去进行检验的，然后尽量去保证我们输出的这个内容的准确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28:55</w:t>
      </w:r>
    </w:p>
    <w:p>
      <w:r>
        <w:rPr>
          <w:rFonts w:ascii="等线(中文正文)" w:hAnsi="等线(中文正文)" w:cs="等线(中文正文)" w:eastAsia="等线(中文正文)"/>
          <w:b w:val="false"/>
          <w:i w:val="false"/>
          <w:sz w:val="20"/>
        </w:rPr>
        <w:t>以上就是我们最新研究的全部内容。然后总结一下的话，就还是我们去自动化的生成了一个全A股上市公上市全A股上市公司公告的这样的一个读取。以及评分，以及最后会产成一个可视化的工可视化的日报，而且我们把它打包成了一个skill。</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29:19</w:t>
      </w:r>
    </w:p>
    <w:p>
      <w:r>
        <w:rPr>
          <w:rFonts w:ascii="等线(中文正文)" w:hAnsi="等线(中文正文)" w:cs="等线(中文正文)" w:eastAsia="等线(中文正文)"/>
          <w:b w:val="false"/>
          <w:i w:val="false"/>
          <w:sz w:val="20"/>
        </w:rPr>
        <w:t>如果客户需要，请关注公众号思维纪要社，更多纪要请加V西安20210130的话，我们也可以分享给大家。以上就是今天分享的全部内容。如果各位客户有兴趣的话，也可以联系我们银河证券的销售老师，谢谢大家。</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2026-08-03T14:40:36Z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E6636BB100BBAFBB4581D91E6DDB82A46B66BE5C33FDDA58BA71463F44DFE54A0ECB9DEC4A5AE1D4A81BD7291A1F409A236494C3ED5B284A50834C765B02CEDA7532F35</vt:lpwstr>
  </property>
</Properties>
</file>