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CSP视角下，国内CPU市场供需解读 260729_导读</w:t>
      </w:r>
    </w:p>
    <w:p>
      <w:pPr>
        <w:pStyle w:val="a0"/>
        <w:jc w:val="center"/>
      </w:pPr>
      <w:r>
        <w:t>2026年07月30日 22:58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端侧 算力 模型 CPU 涨价 库存 服务器 推理 训练 超大参数 NPU AIPC 芯片 交期 国产 AMD 英特尔 台积电 GPU AI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随着人工智能（AI）领域的技术进步，端侧和云端协同计算的发展趋势显著。目前，7D和13D模型任务可以在本地处理30到40的制作量，基础内容生成和编码工作更偏向于本地化。然而，64层模型等复杂任务仍高度依赖云端部署，预计未来60%的任务将继续在云端处理。云和端侧的协同计算将日益复杂，端侧通过预装智能体寻找服务，无需用户关注具体位置。到2028年，端侧算力和NPU密度的提升将支持处理30D到70D模型，但复杂任务仍需依赖云端资源。此外，CPU需求增加与供给受限导致价格上涨，国产CPU虽未大幅涨价，但性能与国际主流产品仍有差距。AI在个人助理、内容生成、视频剪辑等领域的应用需求日益增长，特别是对于高并发AI模型处理，需要高效CPU支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端云协同计算模式与未来趋势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讨论了端侧与云端协同处理任务的模式，端侧负责基础内容生成与编码，复杂任务依赖云端资源。未来，智能体agent将自动寻找云端服务，简化用户操作，端云协同计算量将随硬件普及而增长。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01:41 未来端侧计算能力提升与个人助理应用趋势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未来端侧硬件计划，包括内存和NPU算力的提升，预计到2028年能支持更大型的模型，提高用户体感。短期将出现预装个人助理的新电脑，覆盖文档处理、内容生成等基础服务，以及离线视频编辑、设计辅助等功能。长期趋势为端云协同，本地处理复杂度较低的任务，更复杂问题仍需云端支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03:59 AIPC发展预测与体验提升展望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讨论了AIPC在2026至2027年的过渡阶段配置限制及2028年后的体验提升，强调端侧算力与芯片密度增长对服务体验的积极影响，同时介绍了参会者提问方式。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05:14 CPU价格波动与库存管理影响分析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讨论了CPU价格上涨对服务定价的影响，指出半年至9个月的库存缓冲期后，价格将调整。当前库存可支撑至第四季度，但若新货未及时到，将面临价格上涨压力，影响业务发展，尤其是需要高性能CPU的云服务。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5"/>
        </w:numPr>
      </w:pPr>
      <w:r>
        <w:t>07:38 超大规模模型与超级点的适配及未来应用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超大规模模型如K3在超级点上的部署挑战，强调了超级点在提高推理速度和训练效率方面的重要性，指出未来超万亿参数模型将依赖超级点实现高效推理与训练，规避传统分布式训练的通信延时问题，提升整体性能与稳定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6"/>
        </w:numPr>
      </w:pPr>
      <w:r>
        <w:t>12:44 全球CPU市场涨价趋势与国产替代分析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探讨了全球CPU市场自Q1至Q2的显著涨价趋势，预测此趋势将持续至2026年下半年，尽管部分国产CPU未受此波影响。分析指出，AMD与英特尔产能受限于先进制程紧缺，影响了CPU供应。当前，低端产品需求可被满足，但高端需求面临交期与数量限制，需通过未来需求预测与供应商协商解决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7"/>
        </w:numPr>
      </w:pPr>
      <w:r>
        <w:t>17:24 AI端侧与云端配比及成本影响讨论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AI端侧与云端的配比差异，指出端侧CPU与NPU一体集成的特点。分析了CPU涨价对AI服务器成本、预算支出及扩容节奏的影响，强调供给端问题导致的成本压力，并预测国产替代将逐步缓解现状，预计2026年下半年至2027年上半年行业将持续成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8"/>
        </w:numPr>
      </w:pPr>
      <w:r>
        <w:t>20:20 国产CPU在头部CSP市场占比分析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国产CPU在头部云计算服务提供商(CSP)市场的渗透情况。指出华为空桶的920、海光的C86及阿里自研芯片为主要参与者，整体国产CPU占比小于15%，其中自研芯片占8-10%，海光占5-6%，飞腾等信创项目占比相对较小，昆鹏则主要用于自研自用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9"/>
        </w:numPr>
      </w:pPr>
      <w:r>
        <w:t>22:05 沙箱部署与CPU需求在AI推理中的关键作用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在AI推理过程中，沙箱部署对CPU需求的重要性，以及其对GPU任务分配和整体推理速度的影响。沙箱的创建与释放效率直接关系到端到端AI推理的延时，是CPU环境中最关键的一环。复杂任务的处理需要更多CPU资源，而沙箱的高效管理对于优化AI推理流程至关重要。大厂提出的agent runtime概念，旨在提供更好的agent部署环境，以提高沙箱部署的效率。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0"/>
        </w:numPr>
      </w:pPr>
      <w:r>
        <w:t>25:08 国产CPU性能与海外差距及AI应用拉动需求分析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国产CPU与海外主流产品在单核性能、线程数量、三级缓存、软件生态等方面的差距，指出国产芯片在数据中心应用中处于中下游水平。同时，分析了AIH应用对CPU需求的拉动作用及其与采购量的关联性，强调了技术进步与市场需求的紧密联系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1"/>
        </w:numPr>
      </w:pPr>
      <w:r>
        <w:t>27:57 AI Agent市场趋势与CPU资源需求分析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随着AI技术的发展，面向白领用户的agent产品正从免费转向付费模式，提供高价值输出需付费。腾讯等大厂正快速推广agent产品，预计用户量将大幅增长，对CPU资源需求激增，验证了高效CPU内核对支持海量并发的重要性。未来，agent将深度融入日常工作学习，形成数字员工新生态，产生千万级流量产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2"/>
        </w:numPr>
      </w:pPr>
      <w:r>
        <w:t>32:26 国产CPU性能与技术特点对比分析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深入探讨了平头哥、华为及海光三家国产CPU厂商的产品特性与市场定位，重点分析了鲲鹏990、鲲鹏920、C86以及阿里1700等CPU的性能参数、兼容性、加密技术及生产状况。鲲鹏920在国产CPU中占据领先地位，而C86以其x86架构和硬件加密技术在特定领域拥有显著优势。阿里1700虽性能卓越，但面临ARM架构授权及先进制程生产难题。未来，阿里计划通过C950芯片逐步替代ARM架构，构建自主生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3"/>
        </w:numPr>
      </w:pPr>
      <w:r>
        <w:t>35:06 国内CT行业算力与CPU需求分析及未来趋势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国内CT行业未来几年的算力处理和IPC方向规划，指出大厂将持续保持支出增速，CPU将成为支出高占比部分，高核CPU比例将不断提升。同时，分析了BATR大厂的CPU存量和需求流量，预测腾讯可能成为未来CPU市场的第一买家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14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深入讨论了人工智能领域的发展趋势，着重分析了端侧与云端计算模式的演进，强调了硬件，尤其是CPU和GPU在支撑这些计算模式中的核心作用。他预测，随着技术进步，端侧计算能力将显著增强，能够处理更为复杂的任务，如7D或13D模式，但同时指出，云端资源对于复杂任务的高效执行仍不可或缺，因为云提供了丰富的服务和资源代理。他强调，端云协同将是未来发展的关键趋势，并预计到2028年，端侧硬件将进一步增强，但仍需依赖云端支持以处理极端复杂任务。此外，讨论还触及了CPU和GPU需求的增长，特别是国产CPU的发展及市场应用，指出了其与海外产品之间的性能差距，以及在数据中心和AI应用中的潜在市场前景。他通过具体数字强调了大厂在CPU和GPU上的支出增长，以及中国在AI领域与全球市场的竞争态势，全面展现了人工智能领域当前的挑战、机遇和技术发展趋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问答回顾</w:t>
      </w:r>
    </w:p>
    <w:p>
      <w:pPr>
        <w:pStyle w:val="ab"/>
      </w:pPr>
      <w:r>
        <w:t>发言人1 问：到2028年左右，用户在端侧使用AI服务时体验会有何变化？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到2028年，随着端侧计算密度和NPU叠加的增加，以及观测模型规模增大，终端用户在进行日常文档处理、内容生成、离线编辑、视频剪辑设计辅助等操作时，本地就能得到更好的服务体验。但复杂任务仍需依赖云服务，端云协同将是长期趋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问：在未来的技术发展中，端侧硬件是否会因为需求增加而导致CPU供不应求，从而影响电脑性能并催生更新电脑的需求？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答：是的，随着端侧硬件的发展和需求增大，预计在2026年至2028年期间，电脑端可能会出现CPU无法满足工作负载需求的情况，这将导致用户感受到性能下降，进而产生更新电脑的需求。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问：当前及未来几年端侧硬件配置和算力的发展趋势是什么样的？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目前，大多数终端设备配备的是12GB到32GB内存和几十个NPU核心，支持较小规模的模型运行。到2028年，端侧硬件预计将有显著提升，包括内存容量扩大到64GB甚至128GB，NPU数量突破百级别甚至几百级别，届时可以运行更大型的模型，处理30D到70D量化模式的任务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问：库存CPU紧缺对服务器定价的影响是什么？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答：库存CPU通常有半年的备货周期，目前正处于缓冲期中间，因此会适度调整CPU价格。当缓冲期结束后，若新货未到，由于市场变化、到货情况和库存容量等因素，服务器定价将会上调以应对市场供需状况。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问：K3模型在超级点上的适配情况是怎样的？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K3是一个2.8万亿参数的大模型，加载时需要较大的显存空间，例如使用MP6部署版本需要6.6TB显存。华为、平头哥等超级点已经适配了这种大参数模型，并且在未来推理过程中，超级点对于大参数模型的高效运行是一个关键选项，能有效减少跨节点通信延迟，提高推理速度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问：对于超大参数模型的训练和推理，超级点的优势体现在哪些方面？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超级点在训练超大参数模型时，如K3，由于其设计可以规避传统分布式训练中的通信延时问题，能够实现高吞吐量和高并发，并且更稳定，减少故障率。在推理阶段，超级点能提供更快且更稳定的推理速度，对于未来面向商务推理和多端应用具有重要作用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问：Q3和Q4期间服务器CPU涨价情况如何？国产CPU是否会受到涨价趋势的影响？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Q3和Q4期间服务器CPU涨价趋势将持续，涨幅可能会比市场价高出45%至48%，即使有锁量不锁价的合同，价格仍会比市场价低一些，但整体涨幅仍存在。至于交期，也不会有明显改善，仍然会在六个月或更长时间内保持稳定。国产CPU虽然没有像海外供应商那样大幅涨价，但由于其产能受限于国际贸易环境及单片性能略低等因素，目前并未出现涨价问题。国产CPU的供应状况相对平稳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问：AMD和英特尔交替不同的原因是什么？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答：AMD和英特尔交替不同主要是由于产能分配问题，AMD大部分产能在台积电，而GPU芯片占据更多先进制程资源，导致CPU产能相对有限。因此，两者在供需关系上的表现有所不同，均受限于先进资产紧缺的问题。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问：当前市场需求能满足多少？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目前市场上的产品能满足一定量的CD游戏等服务需求，对于中低端产品，阿里云等平台拥有数千万用户，存量资源可以满足部分需求。对于大规模需求，厂商会根据客户提供的forecast（预测）给出相应的供应承诺，例如在未来某个财年内可能提供80万到100万颗CPU核心，但不会无条件满足所有需求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问：AI端侧的配比是怎样的，是否与云端有类似的配比关系？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答：AI端侧的配比并非像云端那样固定，其CPU是外挂的NPU，整体上NPU与CPU是集成在一起的，它们是一体化的。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问：CQ涨价会对AI泵建设进度和成本造成什么影响？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答：CQ涨价会导致AI泵的成本从15%上升至22%，这将拉慢扩容速度，影响AI集群改造和扩容节奏，并增加成本压力，可能导致无法维持高定价客户，进一步加大运营成本。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问：国产CPU在头部CSP（云服务提供商）中的比例是多少？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答：国产CPU在数据中心领域的整体市场份额小于15%，其中华为空桶占据约8-10个点，海光C86占据五六个点，而其他如飞腾等品牌则分得较少市场份额。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问：刷酸对CPU的需求大吗？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答：在AI推理过程中，CPU首先需要加载沙箱进行任务部署。沙箱的创建和释放速度直接影响整个端到端AI推理的速度，因此CPU在这一环节的需求较大。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问：国产CPU的性能和海外主流产品的实际差距有多大？以及在x86和ARM的竞争中，哪条路线更具优势？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国产CPU与海外主流产品相比，在单核性能上大约有25%左右的差距，表现为国内芯片的四点几盒对应他们3.0到3.7盒。在多线程方面，国产芯片比他们少30%左右。此外，三级缓存方面，国产芯片普遍较小，例如96照或112照，而海外产品已做到256G或300多G。软件生态方面，x86因其广泛支持数据中心环境，在全球市场占据明显优势，国内芯片则在软硬件兼容性上大约落后65%。整体来看，国产芯片在数据中心应用中的表现处于中下游水平，但长期TCO成本较高，功耗也较大，约为15%至20%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问：哪些具备AIH（AI驱动的应用）的应用正在或即将大规模拉动CPU需求，以及与CPU采购量的关联性如何？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AIH应用中，尤其是面向更广泛用户群体的办公自动化工具（如腾讯Workspaces、阿里云等），从今年二季度开始迅速推行为用户所用。这些产品通过提供数字化员工和智能办公助手功能，渗透到日常的工作学习中，用户在获得价值后会逐渐付费，这将产生大规模的CPU需求。据预测，随着DAU（日活跃用户数）的增长，对高效CPU内核的需求也会随之增加。例如，腾讯DN（数字员工）用户数从1300万增长到5000万级别时，可能需要额外近3000万的核心计算能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问：能否对比一下平头哥、华为以及海光的CPU性能？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平头哥、华为和海光的CPU中，鲲鹏920是目前市面上国产的第一梯队代表，其特点是基于x86架构，价格相对较低且软件兼容性最强，单核心性能略高于鲲鹏990。不过，鲲鹏920的核数为92个，而鲲鹏990可做到96个核心，在核数上稍逊一筹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问：国内三大CST（可能指CPU供应商）未来几年的算力处理和IPC方向是否有具体的数字规划或大方向上的规划？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国内三大CST在未来的几年内，其增速相比海外市场会较为保守。海外市场的整体规模较大，约为900亿至1000亿美金，而国内则在900亿至1000亿美金左右。国内建设结构受限于供应链、制造能力和GPU搭配的供需关系，相较于海外并不激进。大厂在未来一段时间内会保持支出增速，预计在25%到30%，主要用于旧设施扩容和建设，这一趋势将持续几年。同时，由于GPU在国内供应紧缺，CPU作为中心逻辑组件也处于紧缺状态，大厂在支出分配上会根据市场供给调整，CPU将在大厂支出中占据较高比例，预计从过去15到20甚至25的比例持续攀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问：国内大厂（BATR）目前CPU存量数量及接下来的需求流量如何？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目前，头部大厂如阿里拥有与AI相关的高核CPU约二十几万颗，而腾讯因业务开放性较高，拥有量稍多，达到30万级别，其中高核CPU较多。百度和腾讯的高核CPU数量大约在15万到20万颗左右。整体来看，各大厂手上的存货并不算多，仍需不断扩充，特别是对TPU有较大需求的厂商。因此，未来CPU市场中，腾讯可能是第一大买家，阿里为第二，百度和字节跳动等公司则可能排在第三第四位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2026-07-30T15:06:10Z</dcterms:created>
  <dc:creator>Apache POI</dc:creator>
</cp:coreProperties>
</file>