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东财宏观利率每周看第15期 260701_导读</w:t>
      </w:r>
    </w:p>
    <w:p>
      <w:pPr>
        <w:pStyle w:val="a0"/>
        <w:jc w:val="center"/>
      </w:pPr>
      <w:r>
        <w:t>2026年07月01日 22:27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利率回购 资金价格 隔夜逆回购 债市 收益率 期限利差 国开债 地方债 汽车消费 房地产 原油价格 工业开工 大宗商品 农产品价格 国内出游 电影消费 美联储 地缘政治 铜铝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金融市场近期呈现出复杂多变的态势，利率回购余额持续上升，央行通过一系列操作导致下半周资金价格明显回落，并计划在6月29号和30号增加隔夜逆回购操作，显示对市场的呵护力度。债市走势先抑后扬，随着资金面紧张缓解和政策预期改善，收益率整体下行，期限利差变化表明市场对不同期限债券的偏好出现分化。政策方面，央行增加隔夜逆回购操作，旨在匹配银行体系短期流动性需求，同时对同业存单管理办法公开征求意见，以规范市场发展。经济数据显示，房地产市场和生产开工情况有所回暖，消费市场在端午假期后回归常态，其中汽车消费领域受到政策支持。总体来看，政策预期和经济数据对市场产生了双重影响，金融市场呈现出复杂多变的特征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债市动态与政策影响分析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近期债市动态展开，包括资金价格回落、逆回购操作增加及市场情绪变化等，指出债市收益率受多重因素影响呈现先抑后扬态势。同时，分析了期限利差和品种利差的变化趋势，强调了政策预期、经济数据公布及流动性投放对债市的影响。最后，提及未来需关注的数据点和市场情绪波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02:10 央行优化逆回购操作与规范同业存单市场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央行宣布于六月末增加隔夜逆回购操作，以优化短期流动性管理，同时提出调整操作利率机制，提升调控精准性。此外，央行公开征求意见，旨在规范同业存单市场，加强金融监管，修订了相关管理办法，明确了发行、交易、监管等要求，强化市场透明度与合规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03:59 汽车消费板块政策推动与市场活力激发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商务部等部门发布两项通知，加力推动汽车消费，包括40个城市开展汽车流通消费改革试点，围绕汽车购买、使用管理、二手车流通、报废车回收利用及后市场领域先行先试，激发市场活力。同时，发布关于培育壮大汽车后市场消费的若干措施，提出17条措施，涵盖汽车改装、房车露营、传统经典车新业态、汽车维修保险、汽车赛事运动及汽车租赁创新融合等方面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04:49 上周高频经济数据概览：地产回暖、生产开工加快与消费平稳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上周经济数据显示，房地产市场边际回暖，尤其一、二线城市新房销售面积回升明显，但整体仍低于往年同期；生产开工方面，化工和煤炭消耗量上升，但汽车链条开工率下滑；大宗商品价格回落，受梅雨季和市场预期影响；消费方面，农产品价格下降，端午假期旅游消费增长，但电影观影需求回归常态，需关注暑期消费支撑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5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利率市场动态、政策变动、经济表现以及消费趋势。首先提到，利率回购余额持续上升，下半周资金价格有所回落。央行计划于6月29日和30日增加隔夜逆回购操作，暗示对市场的呵护力度增强。债市在逆回购操作预期下先抑后扬，总体收益率有所下行，但期限利差有不同变化趋势。政策方面，央行调整了逆回购操作机制，同时对同业存单管理办法公开征求意见，旨在规范市场发展。在汽车消费领域，政府推出多项措施推动汽车流通和后市场发展。房地产市场方面，成交面积边际回暖，但与历史同期相比仍偏低。工业生产开工节奏加快，但部分产品价格有所回落。消费领域，农产品价格下降，端午假期旅游消费增长，但电影市场回归常态化。他强调，市场关注点在于经济数据、政策调整和消费需求恢复情况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要点回顾</w:t>
      </w:r>
    </w:p>
    <w:p>
      <w:pPr>
        <w:pStyle w:val="ab"/>
      </w:pPr>
      <w:r>
        <w:t>利率回购余额和资金价格近期有何变化？上周债市具体表现如何？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利率回购余额持续上升，央行通过操作使得下半周资金价格出现明显回落迹象。市场将在6月29号和30号增加隔夜逆回购操作品种，虽然利率未公布，但规模上显示出呵护力度。受此影响，债市在周一至周四呈现先抑后扬走势，周五债市情绪回暖，现券收益率延续下行趋势。上周，债市经历了从资金偏紧到逐步宽松的过程。周一受季末资金紧张和央行大额净回笼影响，债市偏弱震荡；周二资金面紧平衡担忧仍存，现券收益率小幅上行；周三长端收益率有所下行，中短端收益率普遍走低；周四在超额续做隔夜逆回购等消息提振下，现券收益率整体下行。全周来看，十年期国债活跃券收益率与前一周持平，收于1.725%，期限利差有所变化，短端现券收益率下行较多，带动国债收益率曲线趋于陡峭，中长端和超长端期限利差收窄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本周债市有哪些关注点？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本周债市关注点主要有三个：一是关注6月末的偏码数据，尤其是新订单和新出口订单的表现；二是本周逆回购到期量较多，需关注央行对资金面的呵护力度以及流动性的投放节奏；三是关注下周地方债供给情况，以及一级市场招标情绪和供给扰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政策方面有什么新动向？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央行将于6月29号、6月30号在公开市场操作中增加隔夜逆回购操作品种，并优化利率调控机制。此外，央行就同业存单管理办法公开征求意见，旨在规范引导同业存单市场发展，提升发行透明度，并强化监管措施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汽车消费板块有何最新政策？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发言人1：商务部等部门发布了两项通知，加力推动全链条扩大汽车消费。通知包括确定40个城市开展汽车流通消费改革试点，以及提出17条培育壮大汽车后市场消费的具体措施。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上周高频经济数据表现如何？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上周房地产市场中，40个大中城市成交面积呈现边际回暖态势，但与往年相比仍处于偏低位置。生产开工板块中，原油价格大幅回落，化工及黑色产业链开工率多数回升，但汽车链条开工率明显下降。大宗商品价格普遍回落，铜铝等有色金属价格下跌，地产行情回暖持续性有待验证，工业生产开工节奏加快。消费方面，猪肉、蔬菜水果价格回落，端午假期国内出游人次同比增长，但观影需求相对平稳，电影消费回归常态化运营水平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2026-07-01T14:35:53Z</dcterms:created>
  <dc:creator>Apache POI</dc:creator>
</cp:coreProperties>
</file>