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广发策略 _ 刺破科网泡沫的是联储加息吗_ 260628_导读</w:t>
      </w:r>
    </w:p>
    <w:p>
      <w:pPr>
        <w:pStyle w:val="a0"/>
        <w:jc w:val="center"/>
      </w:pPr>
      <w:r>
        <w:t>2026年06月29日 01:33</w:t>
      </w:r>
    </w:p>
    <w:p>
      <w:pPr>
        <w:pStyle w:val="a7"/>
      </w:pPr>
      <w:r>
        <w:t>关键词</w:t>
      </w:r>
    </w:p>
    <w:p>
      <w:r>
        <w:rPr>
          <w:rFonts w:ascii="等线(中文正文)" w:hAnsi="等线(中文正文)" w:cs="等线(中文正文)" w:eastAsia="等线(中文正文)"/>
          <w:b w:val="false"/>
          <w:i w:val="false"/>
          <w:sz w:val="20"/>
        </w:rPr>
        <w:t xml:space="preserve">加息 科技股 利率上行 流动性收缩 科网泡沫 纳斯达克 道琼斯 资本开支 融资成本 基本面因素 情绪指标 趋势线 持有 加仓 观察 AI 泡沫刺破 需求爆发 现金流折现 估值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者深入分析了加息对市场及科技股的影响，指出现有担忧可能过于单一。历史上，如90年代末科网泡沫的破裂，加息只是众多影响因素中的一个，而科技行业的基本面，如市场需求、技术进步等对市场走势影响更大。尽管面临高油价、高通胀和快速加息等多重挑战，2022年以来全球经济并未陷入衰退，这在一定程度上归因于财政政策的有效对冲。最终，讨论强调，AI行业的增长潜力、资本开支决策以及市场需求状况才是决定科技公司表现的关键因素，加息的直接影响或许被夸大了。</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加息影响与科技股泡沫关系探讨</w:t>
      </w:r>
    </w:p>
    <w:p>
      <w:r>
        <w:rPr>
          <w:rFonts w:ascii="等线(中文正文)" w:hAnsi="等线(中文正文)" w:cs="等线(中文正文)" w:eastAsia="等线(中文正文)"/>
          <w:b w:val="false"/>
          <w:i w:val="false"/>
          <w:sz w:val="20"/>
        </w:rPr>
        <w:t>讨论了加息对市场及科技股的影响，复盘科网泡沫破灭过程，指出加息影响有限，更多受基本面因素驱动。分析当前市场位置，指出宽基及窄基指数情绪指标较低，科创板因长期预期稍高，整体市场处于低位。</w:t>
      </w:r>
    </w:p>
    <w:p>
      <w:r>
        <w:rPr>
          <w:rFonts w:ascii="等线(中文正文)" w:hAnsi="等线(中文正文)" w:cs="等线(中文正文)" w:eastAsia="等线(中文正文)"/>
          <w:b w:val="false"/>
          <w:i w:val="false"/>
          <w:sz w:val="20"/>
        </w:rPr>
        <w:t/>
      </w:r>
    </w:p>
    <w:p>
      <w:pPr>
        <w:pStyle w:val="ab"/>
        <w:numPr>
          <w:numId w:val="2"/>
        </w:numPr>
      </w:pPr>
      <w:r>
        <w:t>03:35 科技股投资策略与历史加息周期分析</w:t>
      </w:r>
    </w:p>
    <w:p>
      <w:r>
        <w:rPr>
          <w:rFonts w:ascii="等线(中文正文)" w:hAnsi="等线(中文正文)" w:cs="等线(中文正文)" w:eastAsia="等线(中文正文)"/>
          <w:b w:val="false"/>
          <w:i w:val="false"/>
          <w:sz w:val="20"/>
        </w:rPr>
        <w:t>对话分析了科技股在不同市场条件下的投资策略，建议根据板块偏离均线幅度决定持有或加仓。同时，回顾了1999年美联储加息对纳斯达克的影响，指出尽管有短期调整，但科技股整体仍保持上涨趋势，直至2000年见顶。</w:t>
      </w:r>
    </w:p>
    <w:p>
      <w:r>
        <w:rPr>
          <w:rFonts w:ascii="等线(中文正文)" w:hAnsi="等线(中文正文)" w:cs="等线(中文正文)" w:eastAsia="等线(中文正文)"/>
          <w:b w:val="false"/>
          <w:i w:val="false"/>
          <w:sz w:val="20"/>
        </w:rPr>
        <w:t/>
      </w:r>
    </w:p>
    <w:p>
      <w:pPr>
        <w:pStyle w:val="ab"/>
        <w:numPr>
          <w:numId w:val="3"/>
        </w:numPr>
      </w:pPr>
      <w:r>
        <w:t>08:42 加息对科技股与道琼斯指数的影响分析</w:t>
      </w:r>
    </w:p>
    <w:p>
      <w:r>
        <w:rPr>
          <w:rFonts w:ascii="等线(中文正文)" w:hAnsi="等线(中文正文)" w:cs="等线(中文正文)" w:eastAsia="等线(中文正文)"/>
          <w:b w:val="false"/>
          <w:i w:val="false"/>
          <w:sz w:val="20"/>
        </w:rPr>
        <w:t>讨论了2000年加息周期对科技股和道琼斯指数的不同影响，指出加息对需求一般或稳健型公司的负面影响较大，而对需求爆发的行业影响较小。强调了利率上行对资本开支和长期价值贴现的影响，以及科技股在加息周期中的表现优于道琼斯指数。</w:t>
      </w:r>
    </w:p>
    <w:p>
      <w:r>
        <w:rPr>
          <w:rFonts w:ascii="等线(中文正文)" w:hAnsi="等线(中文正文)" w:cs="等线(中文正文)" w:eastAsia="等线(中文正文)"/>
          <w:b w:val="false"/>
          <w:i w:val="false"/>
          <w:sz w:val="20"/>
        </w:rPr>
        <w:t/>
      </w:r>
    </w:p>
    <w:p>
      <w:pPr>
        <w:pStyle w:val="ab"/>
        <w:numPr>
          <w:numId w:val="4"/>
        </w:numPr>
      </w:pPr>
      <w:r>
        <w:t>12:02 加息背景下不同增速公司股票表现分析</w:t>
      </w:r>
    </w:p>
    <w:p>
      <w:r>
        <w:rPr>
          <w:rFonts w:ascii="等线(中文正文)" w:hAnsi="等线(中文正文)" w:cs="等线(中文正文)" w:eastAsia="等线(中文正文)"/>
          <w:b w:val="false"/>
          <w:i w:val="false"/>
          <w:sz w:val="20"/>
        </w:rPr>
        <w:t>对话探讨了在加息和流动性收缩环境下，业绩稳定增长的公司与需求爆发型公司股票的不同表现。业绩稳定的公司受利率上升影响较大，而需求爆发型公司因其高增长特性，在流动性紧缩时反而可能吸引更多资金，估值不降反升。这揭示了市场在极端环境下的资金流向偏好，即更倾向于高增长潜力的资产，即便其估值已处于高位。</w:t>
      </w:r>
    </w:p>
    <w:p>
      <w:r>
        <w:rPr>
          <w:rFonts w:ascii="等线(中文正文)" w:hAnsi="等线(中文正文)" w:cs="等线(中文正文)" w:eastAsia="等线(中文正文)"/>
          <w:b w:val="false"/>
          <w:i w:val="false"/>
          <w:sz w:val="20"/>
        </w:rPr>
        <w:t/>
      </w:r>
    </w:p>
    <w:p>
      <w:pPr>
        <w:pStyle w:val="ab"/>
        <w:numPr>
          <w:numId w:val="5"/>
        </w:numPr>
      </w:pPr>
      <w:r>
        <w:t>14:11 纳斯达克泡沫与Y2K危机对科技行业的影响</w:t>
      </w:r>
    </w:p>
    <w:p>
      <w:r>
        <w:rPr>
          <w:rFonts w:ascii="等线(中文正文)" w:hAnsi="等线(中文正文)" w:cs="等线(中文正文)" w:eastAsia="等线(中文正文)"/>
          <w:b w:val="false"/>
          <w:i w:val="false"/>
          <w:sz w:val="20"/>
        </w:rPr>
        <w:t>对话探讨了90年代末纳斯达克科技股泡沫的形成与破灭，特别强调了Y2K危机对科技行业业绩爆发的推动作用。从1995年起，科技行业持续增长，至1999年因Y2K问题引发的换机潮导致业绩全面爆发，增速达到60%，成为90年来最快。这一时期的增长即使在连续加息的背景下也未受明显影响。</w:t>
      </w:r>
    </w:p>
    <w:p>
      <w:r>
        <w:rPr>
          <w:rFonts w:ascii="等线(中文正文)" w:hAnsi="等线(中文正文)" w:cs="等线(中文正文)" w:eastAsia="等线(中文正文)"/>
          <w:b w:val="false"/>
          <w:i w:val="false"/>
          <w:sz w:val="20"/>
        </w:rPr>
        <w:t/>
      </w:r>
    </w:p>
    <w:p>
      <w:pPr>
        <w:pStyle w:val="ab"/>
        <w:numPr>
          <w:numId w:val="6"/>
        </w:numPr>
      </w:pPr>
      <w:r>
        <w:t>17:11 2000年纳斯达克泡沫破灭的深层原因</w:t>
      </w:r>
    </w:p>
    <w:p>
      <w:r>
        <w:rPr>
          <w:rFonts w:ascii="等线(中文正文)" w:hAnsi="等线(中文正文)" w:cs="等线(中文正文)" w:eastAsia="等线(中文正文)"/>
          <w:b w:val="false"/>
          <w:i w:val="false"/>
          <w:sz w:val="20"/>
        </w:rPr>
        <w:t>讨论了2000年纳斯达克泡沫破灭的核心原因，指出Y2K危机预期的消退导致资本开支骤减，订单减少和库存积压，加上微软反垄断、财务造假等负面因素，共同作用下，即使后续两次加息也无力回天，基本面逻辑的破坏是泡沫破灭的根本。</w:t>
      </w:r>
    </w:p>
    <w:p>
      <w:r>
        <w:rPr>
          <w:rFonts w:ascii="等线(中文正文)" w:hAnsi="等线(中文正文)" w:cs="等线(中文正文)" w:eastAsia="等线(中文正文)"/>
          <w:b w:val="false"/>
          <w:i w:val="false"/>
          <w:sz w:val="20"/>
        </w:rPr>
        <w:t/>
      </w:r>
    </w:p>
    <w:p>
      <w:pPr>
        <w:pStyle w:val="ab"/>
        <w:numPr>
          <w:numId w:val="7"/>
        </w:numPr>
      </w:pPr>
      <w:r>
        <w:t>19:36 复盘加息与财政政策对经济影响的深度分析</w:t>
      </w:r>
    </w:p>
    <w:p>
      <w:r>
        <w:rPr>
          <w:rFonts w:ascii="等线(中文正文)" w:hAnsi="等线(中文正文)" w:cs="等线(中文正文)" w:eastAsia="等线(中文正文)"/>
          <w:b w:val="false"/>
          <w:i w:val="false"/>
          <w:sz w:val="20"/>
        </w:rPr>
        <w:t>讨论了利率上行、流动性收缩及加息对不同板块的影响，强调了美国财政政策在抵消货币政策紧缩效应中的关键作用，以及财政扩张对全球基本面的积极影响，指出单一变量难以预测经济衰退，需综合考虑多方面因素。</w:t>
      </w:r>
    </w:p>
    <w:p>
      <w:r>
        <w:rPr>
          <w:rFonts w:ascii="等线(中文正文)" w:hAnsi="等线(中文正文)" w:cs="等线(中文正文)" w:eastAsia="等线(中文正文)"/>
          <w:b w:val="false"/>
          <w:i w:val="false"/>
          <w:sz w:val="20"/>
        </w:rPr>
        <w:t/>
      </w:r>
    </w:p>
    <w:p>
      <w:pPr>
        <w:pStyle w:val="ab"/>
        <w:numPr>
          <w:numId w:val="8"/>
        </w:numPr>
      </w:pPr>
      <w:r>
        <w:t>22:40 经济周期位置与加息预期对科技股影响分析</w:t>
      </w:r>
    </w:p>
    <w:p>
      <w:r>
        <w:rPr>
          <w:rFonts w:ascii="等线(中文正文)" w:hAnsi="等线(中文正文)" w:cs="等线(中文正文)" w:eastAsia="等线(中文正文)"/>
          <w:b w:val="false"/>
          <w:i w:val="false"/>
          <w:sz w:val="20"/>
        </w:rPr>
        <w:t>讨论了经济周期位置在加息预期和高油价背景下对经济衰退压力的影响，指出美国经济当前处于温和状态，未全面过热，故交易衰退概率低。分析认为，科技股尤其是AI领域，因需求端爆发，对利率上行的融资成本压力相对较小。通过历史案例如新能源车和科网周期，说明业绩爆发对利率上行的抵抗作用，强调在流动性收缩时，业绩增长强劲的行业受影响较小。</w:t>
      </w:r>
    </w:p>
    <w:p>
      <w:r>
        <w:rPr>
          <w:rFonts w:ascii="等线(中文正文)" w:hAnsi="等线(中文正文)" w:cs="等线(中文正文)" w:eastAsia="等线(中文正文)"/>
          <w:b w:val="false"/>
          <w:i w:val="false"/>
          <w:sz w:val="20"/>
        </w:rPr>
        <w:t/>
      </w:r>
    </w:p>
    <w:p>
      <w:pPr>
        <w:pStyle w:val="ab"/>
        <w:numPr>
          <w:numId w:val="9"/>
        </w:numPr>
      </w:pPr>
      <w:r>
        <w:t>26:19 AI产业需求与资本开支关系分析</w:t>
      </w:r>
    </w:p>
    <w:p>
      <w:r>
        <w:rPr>
          <w:rFonts w:ascii="等线(中文正文)" w:hAnsi="等线(中文正文)" w:cs="等线(中文正文)" w:eastAsia="等线(中文正文)"/>
          <w:b w:val="false"/>
          <w:i w:val="false"/>
          <w:sz w:val="20"/>
        </w:rPr>
        <w:t>讨论了AI产业需求对大厂资本开支决策的影响，指出尽管美债利率上升增加融资成本，但强劲的需求端表现，如算力需求激增和token消耗量增长，使得大厂更可能坚持资本开支计划，而非因融资成本波动调整策略。</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讨论了市场对加息预期的变化及其对科技股的影响。自今年三月份以来，市场对加息时间和频率的预期不断调整，受美伊战争等因素影响，每次美国发布数据或美联储表态偏鹰派，都会对全球市场及科技股产生短期扰动。他回顾了自三月份以来每月发布的关于历史加息、流动性收紧及利率上升对不同板块、尤其是科技股影响的深度专题报告，并指出尽管市场对加息对科技股的影响表示担忧，但历史数据和复盘显示，加息仅是影响科技股的众多因素之一，其对科技股的实际影响相对有限。讨论还深入分析了1990年代互联网泡沫破裂与当前AI发展背景下的加息情况，强调利率变动对市场的直接影响较小，主要影响来自科技行业的基本面变化和市场需求。此外，他指出了全球经济环境中财政政策与货币政策的互动，以及这些政策对不同行业影响的差异，特别强调需求端的强劲是推动资本开支和市场发展的关键因素。最终，他认为，尽管存在加息预期和市场波动，当前市场的低情绪和估值为投资者提供了布局机会，尤其是对于需求强劲、基本面优秀的科技股。</w:t>
      </w:r>
    </w:p>
    <w:p>
      <w:r>
        <w:rPr>
          <w:rFonts w:ascii="等线(中文正文)" w:hAnsi="等线(中文正文)" w:cs="等线(中文正文)" w:eastAsia="等线(中文正文)"/>
          <w:b w:val="false"/>
          <w:i w:val="false"/>
          <w:sz w:val="20"/>
        </w:rPr>
        <w:t/>
      </w:r>
    </w:p>
    <w:p>
      <w:pPr>
        <w:pStyle w:val="a7"/>
      </w:pPr>
      <w:r>
        <w:t>要点回顾</w:t>
      </w:r>
    </w:p>
    <w:p>
      <w:pPr>
        <w:pStyle w:val="ab"/>
      </w:pPr>
      <w:r>
        <w:t>近期市场对于加息对科技股影响的担忧主要体现在哪些方面？</w:t>
      </w:r>
    </w:p>
    <w:p>
      <w:r>
        <w:rPr>
          <w:rFonts w:ascii="等线(中文正文)" w:hAnsi="等线(中文正文)" w:cs="等线(中文正文)" w:eastAsia="等线(中文正文)"/>
          <w:b w:val="false"/>
          <w:i w:val="false"/>
          <w:sz w:val="20"/>
        </w:rPr>
        <w:t>发言人1：近期路演过程中，大家普遍对加息对科技股的潜在影响表示忧虑，特别是考虑到AI领域的发展也可能受到加息政策的冲击。虽然历史数据显示，在科网泡沫破灭期间加息只是众多因素中较小的一部分影响，但许多人仍认为当前的AI发展可能面临类似的挑战。</w:t>
      </w:r>
    </w:p>
    <w:p>
      <w:r>
        <w:rPr>
          <w:rFonts w:ascii="等线(中文正文)" w:hAnsi="等线(中文正文)" w:cs="等线(中文正文)" w:eastAsia="等线(中文正文)"/>
          <w:b w:val="false"/>
          <w:i w:val="false"/>
          <w:sz w:val="20"/>
        </w:rPr>
        <w:t/>
      </w:r>
    </w:p>
    <w:p>
      <w:pPr>
        <w:pStyle w:val="ab"/>
      </w:pPr>
      <w:r>
        <w:t>为什么选择对比99年的科网泡沫来分析当前情况，并且如何看待两者之间的差异？</w:t>
      </w:r>
    </w:p>
    <w:p>
      <w:r>
        <w:rPr>
          <w:rFonts w:ascii="等线(中文正文)" w:hAnsi="等线(中文正文)" w:cs="等线(中文正文)" w:eastAsia="等线(中文正文)"/>
          <w:b w:val="false"/>
          <w:i w:val="false"/>
          <w:sz w:val="20"/>
        </w:rPr>
        <w:t>发言人1：虽然难以找到与当前AI市场完全对标的历史案例，但我们通过复盘99年的科网泡沫破裂过程，旨在从逻辑上理解加息对高估值科技股的影响，而不是简单地将现在与99年直接比较。此次复盘的目的在于探寻刺破泡沫的根本原因以及加息在其中的具体作用。</w:t>
      </w:r>
    </w:p>
    <w:p>
      <w:r>
        <w:rPr>
          <w:rFonts w:ascii="等线(中文正文)" w:hAnsi="等线(中文正文)" w:cs="等线(中文正文)" w:eastAsia="等线(中文正文)"/>
          <w:b w:val="false"/>
          <w:i w:val="false"/>
          <w:sz w:val="20"/>
        </w:rPr>
        <w:t/>
      </w:r>
    </w:p>
    <w:p>
      <w:pPr>
        <w:pStyle w:val="ab"/>
      </w:pPr>
      <w:r>
        <w:t>目前整体市场及主要指数所处的位置如何？</w:t>
      </w:r>
    </w:p>
    <w:p>
      <w:r>
        <w:rPr>
          <w:rFonts w:ascii="等线(中文正文)" w:hAnsi="等线(中文正文)" w:cs="等线(中文正文)" w:eastAsia="等线(中文正文)"/>
          <w:b w:val="false"/>
          <w:i w:val="false"/>
          <w:sz w:val="20"/>
        </w:rPr>
        <w:t>发言人1：目前，无论是万德全A、创业板还是科创板，都处于阶段性低点，情绪扩散指标较低。尽管过去两周出现一波反弹后又遭遇强调整，但整体位置仍相对较低，且距离100日均线的偏离度并不大，因此从趋势线角度看，向下空间有限，机会大于风险。</w:t>
      </w:r>
    </w:p>
    <w:p>
      <w:r>
        <w:rPr>
          <w:rFonts w:ascii="等线(中文正文)" w:hAnsi="等线(中文正文)" w:cs="等线(中文正文)" w:eastAsia="等线(中文正文)"/>
          <w:b w:val="false"/>
          <w:i w:val="false"/>
          <w:sz w:val="20"/>
        </w:rPr>
        <w:t/>
      </w:r>
    </w:p>
    <w:p>
      <w:pPr>
        <w:pStyle w:val="ab"/>
      </w:pPr>
      <w:r>
        <w:t>对于科技类细分行业，尤其是AI领域的热度和投资建议是什么？</w:t>
      </w:r>
    </w:p>
    <w:p>
      <w:r>
        <w:rPr>
          <w:rFonts w:ascii="等线(中文正文)" w:hAnsi="等线(中文正文)" w:cs="等线(中文正文)" w:eastAsia="等线(中文正文)"/>
          <w:b w:val="false"/>
          <w:i w:val="false"/>
          <w:sz w:val="20"/>
        </w:rPr>
        <w:t>发言人1：科技类细分行业中，热度差异较大。对于处在偏离20均线幅度偏大的板块（如某些偏离值较高的细分行业），建议持有并等待涨价催化剂或长期IPU、资本开支等正面催化因素。而对于偏离度较小且保持在趋势线上的行业（如无框PCB、光模块、光纤光通信服务器等），可以进行加仓操作。而对于跌破趋势但仍处于观察区间的品种，则应谨慎对待，等待回到趋势线附近或稳住后再考虑抄底。</w:t>
      </w:r>
    </w:p>
    <w:p>
      <w:r>
        <w:rPr>
          <w:rFonts w:ascii="等线(中文正文)" w:hAnsi="等线(中文正文)" w:cs="等线(中文正文)" w:eastAsia="等线(中文正文)"/>
          <w:b w:val="false"/>
          <w:i w:val="false"/>
          <w:sz w:val="20"/>
        </w:rPr>
        <w:t/>
      </w:r>
    </w:p>
    <w:p>
      <w:pPr>
        <w:pStyle w:val="ab"/>
      </w:pPr>
      <w:r>
        <w:t>99年加息周期的开始背景是什么？</w:t>
      </w:r>
    </w:p>
    <w:p>
      <w:r>
        <w:rPr>
          <w:rFonts w:ascii="等线(中文正文)" w:hAnsi="等线(中文正文)" w:cs="等线(中文正文)" w:eastAsia="等线(中文正文)"/>
          <w:b w:val="false"/>
          <w:i w:val="false"/>
          <w:sz w:val="20"/>
        </w:rPr>
        <w:t>发言人1：在99年之前，美国经历了亚洲金融危机导致的基准利率连续三次下调，随后油价触底回升并带动通胀上升。99年加息周期开始前，美联储在1999年二月和三月的一级会议中没有明确表示要加息，但对货币政策的合理性进行了讨论，初步暗示了可能的加息可能性。到了五月份，通过会议和国会证词传递出明确的加息信号。</w:t>
      </w:r>
    </w:p>
    <w:p>
      <w:r>
        <w:rPr>
          <w:rFonts w:ascii="等线(中文正文)" w:hAnsi="等线(中文正文)" w:cs="等线(中文正文)" w:eastAsia="等线(中文正文)"/>
          <w:b w:val="false"/>
          <w:i w:val="false"/>
          <w:sz w:val="20"/>
        </w:rPr>
        <w:t/>
      </w:r>
    </w:p>
    <w:p>
      <w:pPr>
        <w:pStyle w:val="ab"/>
      </w:pPr>
      <w:r>
        <w:t>美联储何时启动了99年的加息周期？加息对纳斯达克指数的影响如何？</w:t>
      </w:r>
    </w:p>
    <w:p>
      <w:r>
        <w:rPr>
          <w:rFonts w:ascii="等线(中文正文)" w:hAnsi="等线(中文正文)" w:cs="等线(中文正文)" w:eastAsia="等线(中文正文)"/>
          <w:b w:val="false"/>
          <w:i w:val="false"/>
          <w:sz w:val="20"/>
        </w:rPr>
        <w:t>发言人1：99年的加息周期于1999年六月份正式启动，当时在6月30号的会议中进行了第一次加息。从第一次加息开始到同年11月份的第三次加息，纳斯达克指数在加息期间都没有明显调整，反而持续上行。在1999年六月份到2000年二月份的连续四次加息过程中，纳斯达克指数在每次加息后都没有立即反映出来，反而延续了上升趋势，总共上涨了约90%。</w:t>
      </w:r>
    </w:p>
    <w:p>
      <w:r>
        <w:rPr>
          <w:rFonts w:ascii="等线(中文正文)" w:hAnsi="等线(中文正文)" w:cs="等线(中文正文)" w:eastAsia="等线(中文正文)"/>
          <w:b w:val="false"/>
          <w:i w:val="false"/>
          <w:sz w:val="20"/>
        </w:rPr>
        <w:t/>
      </w:r>
    </w:p>
    <w:p>
      <w:pPr>
        <w:pStyle w:val="ab"/>
      </w:pPr>
      <w:r>
        <w:t>流动性收缩是否是导致科技股下跌的主要原因？</w:t>
      </w:r>
    </w:p>
    <w:p>
      <w:r>
        <w:rPr>
          <w:rFonts w:ascii="等线(中文正文)" w:hAnsi="等线(中文正文)" w:cs="等线(中文正文)" w:eastAsia="等线(中文正文)"/>
          <w:b w:val="false"/>
          <w:i w:val="false"/>
          <w:sz w:val="20"/>
        </w:rPr>
        <w:t>发言人1：流动性收缩与科技股下跌之间的因果关系并不清晰，因为流动性收缩到影响科技股表现需要一定的时间和次数，并且无法直接通过加息次数来确定。不同板块受加息的影响程度不同，需要具体分析。</w:t>
      </w:r>
    </w:p>
    <w:p>
      <w:r>
        <w:rPr>
          <w:rFonts w:ascii="等线(中文正文)" w:hAnsi="等线(中文正文)" w:cs="等线(中文正文)" w:eastAsia="等线(中文正文)"/>
          <w:b w:val="false"/>
          <w:i w:val="false"/>
          <w:sz w:val="20"/>
        </w:rPr>
        <w:t/>
      </w:r>
    </w:p>
    <w:p>
      <w:pPr>
        <w:pStyle w:val="ab"/>
      </w:pPr>
      <w:r>
        <w:t>道琼斯指数在99年加息期间的表现如何？</w:t>
      </w:r>
    </w:p>
    <w:p>
      <w:r>
        <w:rPr>
          <w:rFonts w:ascii="等线(中文正文)" w:hAnsi="等线(中文正文)" w:cs="等线(中文正文)" w:eastAsia="等线(中文正文)"/>
          <w:b w:val="false"/>
          <w:i w:val="false"/>
          <w:sz w:val="20"/>
        </w:rPr>
        <w:t>发言人1：道琼斯指数在1999年五月份确认加息预期后就开始走平，直至2000年初略微创高后进入震荡阶段。加息对道琼斯指数较为不利，原因在于其需求端一般，利率上行会抑制资本开支和进一步需求，同时对于依赖长期价值贴现的稳健型公司，利率上升也会加大影响。</w:t>
      </w:r>
    </w:p>
    <w:p>
      <w:r>
        <w:rPr>
          <w:rFonts w:ascii="等线(中文正文)" w:hAnsi="等线(中文正文)" w:cs="等线(中文正文)" w:eastAsia="等线(中文正文)"/>
          <w:b w:val="false"/>
          <w:i w:val="false"/>
          <w:sz w:val="20"/>
        </w:rPr>
        <w:t/>
      </w:r>
    </w:p>
    <w:p>
      <w:pPr>
        <w:pStyle w:val="ab"/>
      </w:pPr>
      <w:r>
        <w:t>在连续加息的过程中，纳斯达克指数是否受到了显著影响？</w:t>
      </w:r>
    </w:p>
    <w:p>
      <w:r>
        <w:rPr>
          <w:rFonts w:ascii="等线(中文正文)" w:hAnsi="等线(中文正文)" w:cs="等线(中文正文)" w:eastAsia="等线(中文正文)"/>
          <w:b w:val="false"/>
          <w:i w:val="false"/>
          <w:sz w:val="20"/>
        </w:rPr>
        <w:t>发言人1：在连续四次加息的过程中，纳斯达克指数的大涨表明利率上行和加息对整个纳斯达克指数影响不大，这证明了需求爆发型行业在利率上升时，公司仍会继续投资，因为它们对未来行业爆发持有信心，融资成本的增加对他们决策的影响不占主导地位。</w:t>
      </w:r>
    </w:p>
    <w:p>
      <w:r>
        <w:rPr>
          <w:rFonts w:ascii="等线(中文正文)" w:hAnsi="等线(中文正文)" w:cs="等线(中文正文)" w:eastAsia="等线(中文正文)"/>
          <w:b w:val="false"/>
          <w:i w:val="false"/>
          <w:sz w:val="20"/>
        </w:rPr>
        <w:t/>
      </w:r>
    </w:p>
    <w:p>
      <w:pPr>
        <w:pStyle w:val="ab"/>
      </w:pPr>
      <w:r>
        <w:t>为什么对于增速爆发的行业，在估值贴现时似乎利率不起太大作用？</w:t>
      </w:r>
    </w:p>
    <w:p>
      <w:r>
        <w:rPr>
          <w:rFonts w:ascii="等线(中文正文)" w:hAnsi="等线(中文正文)" w:cs="等线(中文正文)" w:eastAsia="等线(中文正文)"/>
          <w:b w:val="false"/>
          <w:i w:val="false"/>
          <w:sz w:val="20"/>
        </w:rPr>
        <w:t>发言人1：增速爆发的行业，其现金流和利润的增长具有短期性和不可持续性，基于对未来远期现金流的贴现来评估其价值并不合理，因为增速会放缓、供需缺口会缩小、价格也会回落。所以，这类行业在定价模型中，利率的作用相对较小。</w:t>
      </w:r>
    </w:p>
    <w:p>
      <w:r>
        <w:rPr>
          <w:rFonts w:ascii="等线(中文正文)" w:hAnsi="等线(中文正文)" w:cs="等线(中文正文)" w:eastAsia="等线(中文正文)"/>
          <w:b w:val="false"/>
          <w:i w:val="false"/>
          <w:sz w:val="20"/>
        </w:rPr>
        <w:t/>
      </w:r>
    </w:p>
    <w:p>
      <w:pPr>
        <w:pStyle w:val="ab"/>
      </w:pPr>
      <w:r>
        <w:t>流动性收缩和加息背景下，为何纳斯达克指数公司的估值非但没有被压缩，反而上升？</w:t>
      </w:r>
    </w:p>
    <w:p>
      <w:r>
        <w:rPr>
          <w:rFonts w:ascii="等线(中文正文)" w:hAnsi="等线(中文正文)" w:cs="等线(中文正文)" w:eastAsia="等线(中文正文)"/>
          <w:b w:val="false"/>
          <w:i w:val="false"/>
          <w:sz w:val="20"/>
        </w:rPr>
        <w:t>发言人1：尽管面临流动性收缩和加息环境，但纳斯达克指数中业绩快速增长的公司吸引了大量资金抱团取暖，导致其估值不仅没有被压制，反而在增速快于道琼斯指数中业绩平平甚至下滑的公司的背景下，估值出现了显著提升。</w:t>
      </w:r>
    </w:p>
    <w:p>
      <w:r>
        <w:rPr>
          <w:rFonts w:ascii="等线(中文正文)" w:hAnsi="等线(中文正文)" w:cs="等线(中文正文)" w:eastAsia="等线(中文正文)"/>
          <w:b w:val="false"/>
          <w:i w:val="false"/>
          <w:sz w:val="20"/>
        </w:rPr>
        <w:t/>
      </w:r>
    </w:p>
    <w:p>
      <w:pPr>
        <w:pStyle w:val="ab"/>
      </w:pPr>
      <w:r>
        <w:t>90年代末期，哪些因素导致了纳斯达克指数泡沫的形成？</w:t>
      </w:r>
    </w:p>
    <w:p>
      <w:r>
        <w:rPr>
          <w:rFonts w:ascii="等线(中文正文)" w:hAnsi="等线(中文正文)" w:cs="等线(中文正文)" w:eastAsia="等线(中文正文)"/>
          <w:b w:val="false"/>
          <w:i w:val="false"/>
          <w:sz w:val="20"/>
        </w:rPr>
        <w:t>发言人1：90年代中期开始，尤其是99年，科网行业蓄势待发，硬件与设备、软件和计算机行业的涨幅在绝大部分季度都排名靠前。其中，千年虫（Y2K）问题从98年开始引起广泛关注，导致大量计算机代码需要更新，从而间接推动了相关科技公司的业绩爆发，成为纳斯达克指数泡沫形成的一部分原因。</w:t>
      </w:r>
    </w:p>
    <w:p>
      <w:r>
        <w:rPr>
          <w:rFonts w:ascii="等线(中文正文)" w:hAnsi="等线(中文正文)" w:cs="等线(中文正文)" w:eastAsia="等线(中文正文)"/>
          <w:b w:val="false"/>
          <w:i w:val="false"/>
          <w:sz w:val="20"/>
        </w:rPr>
        <w:t/>
      </w:r>
    </w:p>
    <w:p>
      <w:pPr>
        <w:pStyle w:val="ab"/>
      </w:pPr>
      <w:r>
        <w:t>在2000年之前，为什么会有大量资本开支用于换新电脑和服务器？当时资本开支爆发增长的主要原因是什么？</w:t>
      </w:r>
    </w:p>
    <w:p>
      <w:r>
        <w:rPr>
          <w:rFonts w:ascii="等线(中文正文)" w:hAnsi="等线(中文正文)" w:cs="等线(中文正文)" w:eastAsia="等线(中文正文)"/>
          <w:b w:val="false"/>
          <w:i w:val="false"/>
          <w:sz w:val="20"/>
        </w:rPr>
        <w:t>发言人1：这是因为预计在2000年年初会出现千年虫问题，如果不更换软件和硬件系统，会导致代码错乱、系统崩溃。为了避免这种风险，政府部门、金融单位、军队、医疗部门等关键领域在1999年进行了大规模的资本开支，以确保设备和系统的更新换代，从而避免了因千年虫引发的问题。主要原因是大家普遍预期千年虫会导致大规模换机潮，因此企业在1999年提前大量投入资本开支进行设备更新。但实际情况是，千年虫危机在2000年初并未如预期般发生，许多公司无需更换设备，只需修改代码即可解决，这就导致了资本开支在预期之外大量积压，进而引发泡沫破裂。</w:t>
      </w:r>
    </w:p>
    <w:p>
      <w:r>
        <w:rPr>
          <w:rFonts w:ascii="等线(中文正文)" w:hAnsi="等线(中文正文)" w:cs="等线(中文正文)" w:eastAsia="等线(中文正文)"/>
          <w:b w:val="false"/>
          <w:i w:val="false"/>
          <w:sz w:val="20"/>
        </w:rPr>
        <w:t/>
      </w:r>
    </w:p>
    <w:p>
      <w:pPr>
        <w:pStyle w:val="ab"/>
      </w:pPr>
      <w:r>
        <w:t>泡沫最终破灭的原因是什么？加息是否直接引发了科技泡沫的破灭？</w:t>
      </w:r>
    </w:p>
    <w:p>
      <w:r>
        <w:rPr>
          <w:rFonts w:ascii="等线(中文正文)" w:hAnsi="等线(中文正文)" w:cs="等线(中文正文)" w:eastAsia="等线(中文正文)"/>
          <w:b w:val="false"/>
          <w:i w:val="false"/>
          <w:sz w:val="20"/>
        </w:rPr>
        <w:t>发言人1：泡沫破裂的主要原因是千年虫问题实际上并没有造成严重影响，市场对硬件和软件系统的升级需求低于预期，资本开支开始逐步低于预期，订单减少，库存积压，最终导致了泡沫的破灭。加息并不是直接原因，真正刺破泡沫的是千年虫问题的解决以及随之而来的资本开支大幅减少。此外，其他基本面负面因素如微软反垄断案落地、财务造假、财报低预期及增长放缓等也对市场产生了影响。</w:t>
      </w:r>
    </w:p>
    <w:p>
      <w:r>
        <w:rPr>
          <w:rFonts w:ascii="等线(中文正文)" w:hAnsi="等线(中文正文)" w:cs="等线(中文正文)" w:eastAsia="等线(中文正文)"/>
          <w:b w:val="false"/>
          <w:i w:val="false"/>
          <w:sz w:val="20"/>
        </w:rPr>
        <w:t/>
      </w:r>
    </w:p>
    <w:p>
      <w:pPr>
        <w:pStyle w:val="ab"/>
      </w:pPr>
      <w:r>
        <w:t>利率上行和流动性收缩对不同板块的影响如何复盘？</w:t>
      </w:r>
    </w:p>
    <w:p>
      <w:r>
        <w:rPr>
          <w:rFonts w:ascii="等线(中文正文)" w:hAnsi="等线(中文正文)" w:cs="等线(中文正文)" w:eastAsia="等线(中文正文)"/>
          <w:b w:val="false"/>
          <w:i w:val="false"/>
          <w:sz w:val="20"/>
        </w:rPr>
        <w:t>发言人1：复盘这个过程旨在分析利率上升和流动性收缩对不同板块的具体影响，以及加息操作的定价逻辑。同时，也要关注加息预期引发的美国衰退预期对科技板块的影响，因为衰退预期可能导致云大厂主业受损，现金流受影响，进而影响资本开支和AI领域的投资。</w:t>
      </w:r>
    </w:p>
    <w:p>
      <w:r>
        <w:rPr>
          <w:rFonts w:ascii="等线(中文正文)" w:hAnsi="等线(中文正文)" w:cs="等线(中文正文)" w:eastAsia="等线(中文正文)"/>
          <w:b w:val="false"/>
          <w:i w:val="false"/>
          <w:sz w:val="20"/>
        </w:rPr>
        <w:t/>
      </w:r>
    </w:p>
    <w:p>
      <w:pPr>
        <w:pStyle w:val="ab"/>
      </w:pPr>
      <w:r>
        <w:t>最近一次加息与衰退预期的关系是怎样的？</w:t>
      </w:r>
    </w:p>
    <w:p>
      <w:r>
        <w:rPr>
          <w:rFonts w:ascii="等线(中文正文)" w:hAnsi="等线(中文正文)" w:cs="等线(中文正文)" w:eastAsia="等线(中文正文)"/>
          <w:b w:val="false"/>
          <w:i w:val="false"/>
          <w:sz w:val="20"/>
        </w:rPr>
        <w:t>发言人1：最近一次加息特别猛烈，大家担心会导致美国经济衰退。这次加息背景是俄乌战争导致油价暴涨和通胀提升，美联储实施了历史上最快斜率最猛的一次加息。虽然市场几乎每年都在预计美国会衰退，但实际结果并未如预期那样发生衰退。在这个过程中，加息预期和衰退预期的定价逻辑存在较大差异，且每次加息对经济的影响都有所不同。</w:t>
      </w:r>
    </w:p>
    <w:p>
      <w:r>
        <w:rPr>
          <w:rFonts w:ascii="等线(中文正文)" w:hAnsi="等线(中文正文)" w:cs="等线(中文正文)" w:eastAsia="等线(中文正文)"/>
          <w:b w:val="false"/>
          <w:i w:val="false"/>
          <w:sz w:val="20"/>
        </w:rPr>
        <w:t/>
      </w:r>
    </w:p>
    <w:p>
      <w:pPr>
        <w:pStyle w:val="ab"/>
      </w:pPr>
      <w:r>
        <w:t>美国通过哪些法案来抵消加息的影响？</w:t>
      </w:r>
    </w:p>
    <w:p>
      <w:r>
        <w:rPr>
          <w:rFonts w:ascii="等线(中文正文)" w:hAnsi="等线(中文正文)" w:cs="等线(中文正文)" w:eastAsia="等线(中文正文)"/>
          <w:b w:val="false"/>
          <w:i w:val="false"/>
          <w:sz w:val="20"/>
        </w:rPr>
        <w:t>发言人1：美国在疫情后通过了三大法案，持续进行财政透支，拜登政府时期更是通过年度财政大火的方式，让财政赤字得以抵消加息带来的紧缩效应。</w:t>
      </w:r>
    </w:p>
    <w:p>
      <w:r>
        <w:rPr>
          <w:rFonts w:ascii="等线(中文正文)" w:hAnsi="等线(中文正文)" w:cs="等线(中文正文)" w:eastAsia="等线(中文正文)"/>
          <w:b w:val="false"/>
          <w:i w:val="false"/>
          <w:sz w:val="20"/>
        </w:rPr>
        <w:t/>
      </w:r>
    </w:p>
    <w:p>
      <w:pPr>
        <w:pStyle w:val="ab"/>
      </w:pPr>
      <w:r>
        <w:t>当前货币政策和财政政策对全球经济的影响如何？</w:t>
      </w:r>
    </w:p>
    <w:p>
      <w:r>
        <w:rPr>
          <w:rFonts w:ascii="等线(中文正文)" w:hAnsi="等线(中文正文)" w:cs="等线(中文正文)" w:eastAsia="等线(中文正文)"/>
          <w:b w:val="false"/>
          <w:i w:val="false"/>
          <w:sz w:val="20"/>
        </w:rPr>
        <w:t>发言人1：目前，从全球主要国家的货币政策角度看，大多数已停止降息并开始加息或预期加息，货币政策趋于紧缩。而从财政政策角度看，包括美国、欧洲、北美、东南亚和东亚在内的许多国家都在进行强力度的财政扩张，这种扩张在一定程度上抵消了流动性紧缩带来的影响。</w:t>
      </w:r>
    </w:p>
    <w:p>
      <w:r>
        <w:rPr>
          <w:rFonts w:ascii="等线(中文正文)" w:hAnsi="等线(中文正文)" w:cs="等线(中文正文)" w:eastAsia="等线(中文正文)"/>
          <w:b w:val="false"/>
          <w:i w:val="false"/>
          <w:sz w:val="20"/>
        </w:rPr>
        <w:t/>
      </w:r>
    </w:p>
    <w:p>
      <w:pPr>
        <w:pStyle w:val="ab"/>
      </w:pPr>
      <w:r>
        <w:t>经济自身所处位置如何影响加息等外部因素对经济的影响？</w:t>
      </w:r>
    </w:p>
    <w:p>
      <w:r>
        <w:rPr>
          <w:rFonts w:ascii="等线(中文正文)" w:hAnsi="等线(中文正文)" w:cs="等线(中文正文)" w:eastAsia="等线(中文正文)"/>
          <w:b w:val="false"/>
          <w:i w:val="false"/>
          <w:sz w:val="20"/>
        </w:rPr>
        <w:t>发言人1：经济所处周期位置至关重要。如果经济处于高位时遭遇高油价、高通胀和加息等冲击，衰退压力会显著增大；反之，若经济处于中等偏下位置，在遇到流动性收缩和油价高涨时，即使受到冲击，衰退程度也会相对温和。</w:t>
      </w:r>
    </w:p>
    <w:p>
      <w:r>
        <w:rPr>
          <w:rFonts w:ascii="等线(中文正文)" w:hAnsi="等线(中文正文)" w:cs="等线(中文正文)" w:eastAsia="等线(中文正文)"/>
          <w:b w:val="false"/>
          <w:i w:val="false"/>
          <w:sz w:val="20"/>
        </w:rPr>
        <w:t/>
      </w:r>
    </w:p>
    <w:p>
      <w:pPr>
        <w:pStyle w:val="ab"/>
      </w:pPr>
      <w:r>
        <w:t>美国过去几年的经济表现如何？</w:t>
      </w:r>
    </w:p>
    <w:p>
      <w:r>
        <w:rPr>
          <w:rFonts w:ascii="等线(中文正文)" w:hAnsi="等线(中文正文)" w:cs="等线(中文正文)" w:eastAsia="等线(中文正文)"/>
          <w:b w:val="false"/>
          <w:i w:val="false"/>
          <w:sz w:val="20"/>
        </w:rPr>
        <w:t>发言人1：美国经济在过去四年中没有出现全面过热现象，各项指标轮动对经济形成支撑。例如，失业率和GDP等方面表现较好，没有显著衰退迹象。预计下半年至明年上半年，无论加息与否，美国发生衰退的概率都非常低。</w:t>
      </w:r>
    </w:p>
    <w:p>
      <w:r>
        <w:rPr>
          <w:rFonts w:ascii="等线(中文正文)" w:hAnsi="等线(中文正文)" w:cs="等线(中文正文)" w:eastAsia="等线(中文正文)"/>
          <w:b w:val="false"/>
          <w:i w:val="false"/>
          <w:sz w:val="20"/>
        </w:rPr>
        <w:t/>
      </w:r>
    </w:p>
    <w:p>
      <w:pPr>
        <w:pStyle w:val="ab"/>
      </w:pPr>
      <w:r>
        <w:t>加息对科技股特别是AI行业的影响有多大？</w:t>
      </w:r>
    </w:p>
    <w:p>
      <w:r>
        <w:rPr>
          <w:rFonts w:ascii="等线(中文正文)" w:hAnsi="等线(中文正文)" w:cs="等线(中文正文)" w:eastAsia="等线(中文正文)"/>
          <w:b w:val="false"/>
          <w:i w:val="false"/>
          <w:sz w:val="20"/>
        </w:rPr>
        <w:t>发言人1：相较于其他行业，AI受到加息导致的融资成本上升的影响可能相对较小，因为其需求端呈现爆发性增长态势。历史上多个行业案例表明，在流动性收缩和利率大幅上行期间，业绩爆发和需求增长往往能有效抵抗这些不利因素。</w:t>
      </w:r>
    </w:p>
    <w:p>
      <w:r>
        <w:rPr>
          <w:rFonts w:ascii="等线(中文正文)" w:hAnsi="等线(中文正文)" w:cs="等线(中文正文)" w:eastAsia="等线(中文正文)"/>
          <w:b w:val="false"/>
          <w:i w:val="false"/>
          <w:sz w:val="20"/>
        </w:rPr>
        <w:t/>
      </w:r>
    </w:p>
    <w:p>
      <w:pPr>
        <w:pStyle w:val="ab"/>
      </w:pPr>
      <w:r>
        <w:t>美债利率上升是否会影响海外大厂的资本开支及AI产业的发展？</w:t>
      </w:r>
    </w:p>
    <w:p>
      <w:r>
        <w:rPr>
          <w:rFonts w:ascii="等线(中文正文)" w:hAnsi="等线(中文正文)" w:cs="等线(中文正文)" w:eastAsia="等线(中文正文)"/>
          <w:b w:val="false"/>
          <w:i w:val="false"/>
          <w:sz w:val="20"/>
        </w:rPr>
        <w:t>发言人1：美债利率上升确实会增加海外大厂的融资成本，从而对云大厂的资本开支造成冲击。然而，决定资本开支的核心因素还是AI产业的需求状况。如果需求强劲，即使融资成本有所提高，大厂也可能会继续加大投资。目前来看，AI产业的需求端表现良好，推动了资本开支的增长，加息和流动性收缩对需求的影响相对较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2026-06-28T23:32:41Z</dcterms:created>
  <dc:creator>Apache POI</dc:creator>
</cp:coreProperties>
</file>