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开源汽车邓健全 _ 乘用车Q2行情总结、以及Q3展望 260628_原文</w:t>
      </w:r>
    </w:p>
    <w:p>
      <w:pPr>
        <w:jc w:val="center"/>
      </w:pPr>
      <w:r>
        <w:rPr>
          <w:rFonts w:ascii="等线(中文正文)" w:hAnsi="等线(中文正文)" w:cs="等线(中文正文)" w:eastAsia="等线(中文正文)"/>
          <w:b w:val="false"/>
          <w:i w:val="false"/>
          <w:sz w:val="20"/>
        </w:rPr>
        <w:t>2026年06月29日 01:33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车Q2行情总结以及Q3展望。目前所有参会者均处于静音状态，下面开始播报声明。声明播报完毕后主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任何机构或个人严禁录音、转发及相关解读。涉嫌违反上述情形的，我们将保留一切法律权利。感谢您的理解和支持，谢谢。好的好，谢谢，各位助理，各位同学，大家晚上好，我是感谢三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00:31</w:t>
      </w:r>
    </w:p>
    <w:p>
      <w:r>
        <w:rPr>
          <w:rFonts w:ascii="等线(中文正文)" w:hAnsi="等线(中文正文)" w:cs="等线(中文正文)" w:eastAsia="等线(中文正文)"/>
          <w:b w:val="false"/>
          <w:i w:val="false"/>
          <w:sz w:val="20"/>
        </w:rPr>
        <w:t>今天晚上抽10到15分钟的时间给大家更新一下，Q3整个城市板块的一个展望，以及Q2整个板块的一个复盘。首先先复盘周二的整个城市板块的一个一个一个行情哈那首先确实三月份的这波行情，然后涨了大概一个月的时间。然后4 5月份整个城市板块开始大幅度的回落了。三月份其实我们知道当时一个市场比较大的一个预期差，就是出口这边的一个不管是量还是利润，都超了市场的预期。那量的话就是三月份的时候大家很多人都发现，就是有好好一些出口做的比较快的主机厂的，八月的海外的销量都占到了接近50%左右，所以市场也做了一个演逻辑的一个演绎，那单月的海外销量占了50%，那单月的海外的营收，应该能占到六七十，那单月的海外的利润，能够占到大头。所以从去年9月10月以来，整个板块下跌主要是交易交易国内的内需不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w:t>
      </w:r>
    </w:p>
    <w:p>
      <w:r>
        <w:rPr>
          <w:rFonts w:ascii="等线(中文正文)" w:hAnsi="等线(中文正文)" w:cs="等线(中文正文)" w:eastAsia="等线(中文正文)"/>
          <w:b w:val="false"/>
          <w:i w:val="false"/>
          <w:sz w:val="20"/>
        </w:rPr>
        <w:t>结果三月份发现，其实海外的销量已经降的比较多了，所以三月份首先涨的是一个量的一个逻辑点。那到了三月中下旬，乃至这个四月初，因为这个时间点开始交易一个月的一个逻辑。这个月的逻辑点就是大家发现海外的新能源的车的单车售价以及单车毛利率、单车利润都比出口油车要更加的赚钱。所以就是从那个时间点再加上有一个美丽冲突，导致油价大幅度的上涨，推动了也有不少的资金开始关注到关注到海外的转账的一个需求，以及海外利润的一个一一个预期差。所以整个商业课主要就是这么一个总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w:t>
      </w:r>
    </w:p>
    <w:p>
      <w:r>
        <w:rPr>
          <w:rFonts w:ascii="等线(中文正文)" w:hAnsi="等线(中文正文)" w:cs="等线(中文正文)" w:eastAsia="等线(中文正文)"/>
          <w:b w:val="false"/>
          <w:i w:val="false"/>
          <w:sz w:val="20"/>
        </w:rPr>
        <w:t>到了4 5月份扰动的因素就相对接踵而来了。首先四月份开始，首先大家担心这个汇兑。因为四月份的这个财报里面，大家发现就是有不少的出口的企业，他们的这个汇兑损失，在在一季报里面是有的。然后第二个，包括这个上游的原材料，包括像你这种各种成本端的扰动的大家就相继的就进一步的担心就是在内需可能一般般的背景下面，可能这个成本端传导不顺畅，所以大家都相继的话，但是盈利就相继的，小休了。要加上，就是后来的每一逐渐的缓和，大家也有有一部分那种量化的或者指数的基金，就是从高油价的，收益品种的方向，去逐步的撤出。所以四月份、五月份基本上就是这些偏短期的摇动的单次利润的一个因素，在呃在在在在下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w:t>
      </w:r>
    </w:p>
    <w:p>
      <w:r>
        <w:rPr>
          <w:rFonts w:ascii="等线(中文正文)" w:hAnsi="等线(中文正文)" w:cs="等线(中文正文)" w:eastAsia="等线(中文正文)"/>
          <w:b w:val="false"/>
          <w:i w:val="false"/>
          <w:sz w:val="20"/>
        </w:rPr>
        <w:t>然后再到了六月份，又有欧盟的一个IAA法案。那欧盟这个IAA法案又进一步的单导致了大家对新能源汽车在欧洲这边的放量，以及未来的单车盈利的一个空间的都都不断的下修，所以整个二季度可以讲，就是三月份从炒一个量价提升的逻辑点，然后再到4 5月份的各种扰动因素，以及对关税的修正，导致了整个板块其实现在把三月份涨的那些涨幅，大部分都已经回复，甚至有很多跌的跌破了三月份的那个没涨之前的那个基点。所以我们这个险点，也做完这个复盘之后，再去展望Q3的1个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03:17</w:t>
      </w:r>
    </w:p>
    <w:p>
      <w:r>
        <w:rPr>
          <w:rFonts w:ascii="等线(中文正文)" w:hAnsi="等线(中文正文)" w:cs="等线(中文正文)" w:eastAsia="等线(中文正文)"/>
          <w:b w:val="false"/>
          <w:i w:val="false"/>
          <w:sz w:val="20"/>
        </w:rPr>
        <w:t>首先我们的结论就是核心逻辑点没有过。因为从二季度四月份到6月份以来，我们看到了整车它的海外的销量依然是同比飙升，环比一季度依然是保持一个稳步的环比提升，不管是乘用车，海外走的比较快的像比亚迪、吉利，领跑这些，还是说这个商车，像中国重汽的这个重卡板块，还有这个客车板块，都是这么一个表现。包括之前大家可能关注比较少的，像新卡的福田汽车都是这样子。所以首先从二季度的海外销量来看的话，依然还是兑现的。所以中间有一部分量化资金，就是关注高油价带来的这个变化，是去加重了整个板块的一个一个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03:53</w:t>
      </w:r>
    </w:p>
    <w:p>
      <w:r>
        <w:rPr>
          <w:rFonts w:ascii="等线(中文正文)" w:hAnsi="等线(中文正文)" w:cs="等线(中文正文)" w:eastAsia="等线(中文正文)"/>
          <w:b w:val="false"/>
          <w:i w:val="false"/>
          <w:sz w:val="20"/>
        </w:rPr>
        <w:t>当然很多基金可能会觉得是高油价导致了三月份的高景气度，其实不然。因为本身过去两年，特别是从25年开始，新能源不管是乘车还是新能源的其他的客车也好，其实在25年就已经开始在爆发式的这么一个增长。那当然就是像新能源客车，其实爆发的更更小点。所以我们觉得首先从二季度的基本面来看的话，依然还是表现出一个比较强劲的表现强劲的一个一个需求的一个放量，这是一个。第二个就是盈利端，盈利端当然目前来看的话确实比较难去做什请关注公众号思维纪要社，更多纪要请加V西安20210130。整体的预判，因为盈利端受到的养护因素相对来讲是比较多了，包括汇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04:33</w:t>
      </w:r>
    </w:p>
    <w:p>
      <w:r>
        <w:rPr>
          <w:rFonts w:ascii="等线(中文正文)" w:hAnsi="等线(中文正文)" w:cs="等线(中文正文)" w:eastAsia="等线(中文正文)"/>
          <w:b w:val="false"/>
          <w:i w:val="false"/>
          <w:sz w:val="20"/>
        </w:rPr>
        <w:t>因为汇兑其实二季度整体来看还是人民币还在一个升值的一个通道。但是我们财官调研下来的话，二季度整体的汇兑损失大概率不会比一季度有一个更加的叫指数级别的一个提升，大概率不会。而且有个别的主机上跟我们这个采购量上来之后，整体来看是跟一季度但它不太的，当然这个不代表整个行业的情况，因为整个行业可能也因不同的开启，以及他们的结算模式等等都有关系。但我们整体模板下来的话或者损失消失度不会继续的进一步的优化，但原材料端可能这个就比较难判断了。原材料端整体来看，因为也跟每个主机厂它的原材料的这库存的周期有关系，所以原材料我们目前确实不是特别好能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但总体来看，我们觉得二季度核心逻辑点就是出海的超额利润，还其实在兑现。那刚刚讲到的包括市场上估值的像欧盟的这种IA法案，就是现在也不可能对他这边有影响。所以我们目前整体对二季度的整个的利润，我们是比较乐观的。所以这个乐观的预期如果在中报，如果能够像我们的这么一个预期逐步表现出来的话，应该是对于整个市场，对整个板块的一个修正的，应该还是相对来讲是有比较大的一个预期差的。这是我们整体的一个一个一个一个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05:45</w:t>
      </w:r>
    </w:p>
    <w:p>
      <w:r>
        <w:rPr>
          <w:rFonts w:ascii="等线(中文正文)" w:hAnsi="等线(中文正文)" w:cs="等线(中文正文)" w:eastAsia="等线(中文正文)"/>
          <w:b w:val="false"/>
          <w:i w:val="false"/>
          <w:sz w:val="20"/>
        </w:rPr>
        <w:t>再回到这个个股这个层面那个股这个层面首先看龙头比亚迪。龙头比亚迪其实大家可以看得到，去年Q3，去年Q3整体来Q2去年Q2的整体来看，利润是啊明显的下滑的比较多的，只有大概60个亿左右。所以它是从去年Q2是受到这个单车变效果比较明显的影响。所以今年二季度我们判断的比亚迪也有可能也有可能会实现一个三季度的同比的转正的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因为大家也可以看得到，比亚迪它的二季度的海外的销量还是一样，表现非常亮眼。像五月份突破到3月出口16万台，一直在高歌猛进，而且是表现出了像当年就是21年22年，当时他的这个插混在国内放量的势头非常强。因为其实二季度对比有些其他主机厂，要不受到海运紧张影响，其实虽然环比有增长，但是增长的有成数是也是有些有有有些没有继续往上加速。但比亚迪五月份16万台，四月份的是13万台，12月份的12万台，一月份的10万台，所以他珠海的销量依然非常少，所以我们觉得这个比亚迪20度，是比较值得大家去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06:44</w:t>
      </w:r>
    </w:p>
    <w:p>
      <w:r>
        <w:rPr>
          <w:rFonts w:ascii="等线(中文正文)" w:hAnsi="等线(中文正文)" w:cs="等线(中文正文)" w:eastAsia="等线(中文正文)"/>
          <w:b w:val="false"/>
          <w:i w:val="false"/>
          <w:sz w:val="20"/>
        </w:rPr>
        <w:t>加上海外。因为它的终端消费者，他的对价格的传导的敏感性是比较低的。所以我们觉得他这个成本端的涨价，应该有不少是能够。在二季度也能够顺下去的，那如果是这样的一个预期的话，有可能比阿里二季度是存在这个市场超预期的一个表现一个可能性。所以我们觉得这个位置大家可以从龙头也可以看得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07:03</w:t>
      </w:r>
    </w:p>
    <w:p>
      <w:r>
        <w:rPr>
          <w:rFonts w:ascii="等线(中文正文)" w:hAnsi="等线(中文正文)" w:cs="等线(中文正文)" w:eastAsia="等线(中文正文)"/>
          <w:b w:val="false"/>
          <w:i w:val="false"/>
          <w:sz w:val="20"/>
        </w:rPr>
        <w:t>当然了他这个讲的是三季度的一个业绩的一个预期。他本身在五月份从销量的角度来看就已经见见底了。五月份已经单月实现同比转正了。这个是从25年9月份以来，就持续了有接近八九个月，那首个月实现同比转正，国内还是依然还是下滑，那靠的就是海外这边。所以如果站在一个大周期的角度来看，就是靠国内变成靠海外，这个已经在五月份已经看得到了。所以业绩的这个拐点大概率也是在Q2或者Q3，应该也能够逐步的体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07:28</w:t>
      </w:r>
    </w:p>
    <w:p>
      <w:r>
        <w:rPr>
          <w:rFonts w:ascii="等线(中文正文)" w:hAnsi="等线(中文正文)" w:cs="等线(中文正文)" w:eastAsia="等线(中文正文)"/>
          <w:b w:val="false"/>
          <w:i w:val="false"/>
          <w:sz w:val="20"/>
        </w:rPr>
        <w:t>那到那个时候的话，它实际上是三月份那波行情的一个逻辑演绎。因为三月份那个行情，当时也是市场的先预期比亚迪当月现在在26年1 2月已经占到了接近50%了，所以国内的已经不重要了，海外这边已经变成一个主导了，所以现在Q2Q3如果这个能够兑现出来的话，其实也是三月份内部行情的一个演绎。所以我们觉得，Q3对整个城市板块的，判断，我们相对来讲是比较乐观的。其实是可以理解成就是今年，可能是今年整个城市板块的第二期，第二次行情的这么一个一个一个机会，因为国际没变，当然无非大家还是在担心国内这边的一个情况。国内这边我们觉得首先比亚迪包括其他主机厂也是这样子。其他主机厂国内其实二季度的都比一季度要好啊，所以今年国内这边肯定是一个前低后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因为季度受到包括26年以来的补贴退货，然后包括这个新能源购税减半的说是影响肯最大的。所以今年国内肯定是前低后高，前低后高。所以从这个时间点去看啊反弹，我们觉得这个是能定性的。因为一季度现在市场基本上是所有机构的领导都很悲观，那在这个时间点这么悲观，就已经意味着这个市场对国内的影响，已经在股价里面是发行的比较充分了，当然了，现在市场对于这个单车利润转也是很悲观，我们觉得这个悲观也有可能会得到一个相当修正的可能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08:35</w:t>
      </w:r>
    </w:p>
    <w:p>
      <w:r>
        <w:rPr>
          <w:rFonts w:ascii="等线(中文正文)" w:hAnsi="等线(中文正文)" w:cs="等线(中文正文)" w:eastAsia="等线(中文正文)"/>
          <w:b w:val="false"/>
          <w:i w:val="false"/>
          <w:sz w:val="20"/>
        </w:rPr>
        <w:t>所以，我们觉得首先这个时间点去看整个板块呢，它它是一个它是一个它是一个不仅仅是反弹。我们觉得如果拉长一个中长期来看的话，它是个反转，它是个反转。所以说这个反转是它的契机就是大家要相信看到一个三季度的这个业绩的反转时候，更加笃定。就是未来乘车它的海外的接力，国内的这个势头，是能够在今年迎来一个这么大的一个环节的确定性。那加上就是大家最近看到6月份，六月份有两个车端的这种加码，包括六月中的时候，新能源汽车的这个下乡，大概补包含非汽车领域大概补个五六百亿。然后单单汽车大概是有个三四百个亿左右，当然是这个金额现在市场还没有引起很很重视的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09:13</w:t>
      </w:r>
    </w:p>
    <w:p>
      <w:r>
        <w:rPr>
          <w:rFonts w:ascii="等线(中文正文)" w:hAnsi="等线(中文正文)" w:cs="等线(中文正文)" w:eastAsia="等线(中文正文)"/>
          <w:b w:val="false"/>
          <w:i w:val="false"/>
          <w:sz w:val="20"/>
        </w:rPr>
        <w:t>因为他农村它的新能源化率其实是比城市要低很多的，截止到目前的农村的这个新能源化率大概也就10% 10 10 15到20左右，所以政策也在加码这个方向。第二个就是上周上周的国新办的这个新闻吹风会也讲了很多的，但是政策对汽车需求的一个一些政策比较多比较多，我这里就不再展开了。我的意思要表达的就是下半年我们觉得国内大概率是逐步的回暖的，逐步回暖的。但是我们当然这时间点去看整个板块，主要还是在于这个出口这边，出口这边的一个超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因为整个板块现在跌的非常的惨，包括大家看得到以前整个市场欣赏度比较高的江淮汽车，最近这两个月的这个都非常的多，这个非常的多本来市场的预期就是中介，这种高端豪华车受这种需求弱的影响不是那么的大。当然了我们也看得到的就是中介八百，他最近上半年的这个销量，确实是比去年上半年的要低的一个一个一个一个水平。所以导致股价也出现了明显的下降。但是我们觉得拉长来看的话，它的这个竞争力肯定还是在的。因为毕竟作为阿尔法的角度来讲，S800它本身就是单月，哪怕现在只有1000台上下，它都要比他的那些百万级别的竞品销量要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所以我们觉得从阿里的角度来看，这种票它已经到了这种中长期配置的这么一个时间节点当然我们三季度我们整体看好的一个核心的逻辑点是出海，出海这边应该还是能够给这主机场的业绩带来超市场预期的可能性的。所以我们重点建议大家去关注珠海做的比较比较快的一些标的，像比亚迪，吉利，领跑，还有长城这些其实珠海的做的是都已经接近整体销量的接近50%了，甚至有些都已经超过50%了。所以，我们对于二季度、三季度乃至明年手机上的业绩的这个大拐点，我们是比较有信心的，只是说大家一直还在等等国内的这个拐点。其实国内的拐点已经在一季度末已经出现了，只是说大家不知道二季度会回升多少。所以我们觉得这个时间去配整个城市板块的是一个应该是一个非常不错的一个可以考虑的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以上就是给大家更新的这个城市板块的Q3的1个展望。各位领导如果感兴趣的话，也欢迎跟我们团建团队的进一步的做更多的沟通交流，感谢大家的参会，感谢大家参加本次会议。用AI进宝获得优质复盘资料，更多专业AI工具和投研内容，打开进门APP领取会员体验码，祝您工作顺利，再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11:21</w:t>
      </w:r>
    </w:p>
    <w:p>
      <w:r>
        <w:rPr>
          <w:rFonts w:ascii="等线(中文正文)" w:hAnsi="等线(中文正文)" w:cs="等线(中文正文)" w:eastAsia="等线(中文正文)"/>
          <w:b w:val="false"/>
          <w:i w:val="false"/>
          <w:sz w:val="20"/>
        </w:rPr>
        <w:t>本次会议仅面向开源证券的专业投资机构客户或受邀客户，仅供在新媒体背景下研究观点的及时交流。第三方专家发言内容仅代表其个人观点、所有信息或所表述的意见并不构成对任何人的投资建议。未经开源证券事先书面许可，机构或个人严禁录音、转发及相关解读。涉嫌违反上述情形的，我们将保留一切法律权利。感谢您的理解和支持，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2026-06-28T23:32:41Z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E6636BB100BBAFBB4581D91E6DDB87C494ABBE5C33FDD0655ABB463F44DFE5CACECB9DEC4959ECD4A819573F681F40F7126684C3ED5B289355C29C765B02CE9D543A035</vt:lpwstr>
  </property>
</Properties>
</file>