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华源交运 _ 航空星谈：周期插曲，否极泰来 260628_导读</w:t>
      </w:r>
    </w:p>
    <w:p>
      <w:pPr>
        <w:pStyle w:val="a0"/>
        <w:jc w:val="center"/>
      </w:pPr>
      <w:r>
        <w:t>2026年06月28日 22:32</w:t>
      </w:r>
    </w:p>
    <w:p>
      <w:pPr>
        <w:pStyle w:val="a7"/>
      </w:pPr>
      <w:r>
        <w:t>关键词</w:t>
      </w:r>
    </w:p>
    <w:p>
      <w:r>
        <w:rPr>
          <w:rFonts w:ascii="等线(中文正文)" w:hAnsi="等线(中文正文)" w:cs="等线(中文正文)" w:eastAsia="等线(中文正文)"/>
          <w:b w:val="false"/>
          <w:i w:val="false"/>
          <w:sz w:val="20"/>
        </w:rPr>
        <w:t xml:space="preserve">油价 航空板块 业绩影响 燃油附加 航班量 旅客量 票价 成本 需求 景气度 Q2业绩 订单 信心 左侧 右侧 验证 空客 南航 东航 航空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源交运分析师近期探讨了航空板块的投资前景，强调市场对预期已进行关键定价，但仍面临过分定价的风险，特别是美伊冲突的不确定性对航空行业构成挑战。油价预计会下降，虽对航空板块有潜在利好，但业绩表现还需考虑用油量变化和收入扩张等因素。分析师还指出，航空公司新飞机订单情况乐观，加之对Q3业绩的积极预期，凸显商务和国际航线需求的韧性。建议投资者关注航空板块的供需状况、业绩表现以及未来可能的市场右侧验证信号，以把握投资机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航空板块投资分析：油价波动与市场预期</w:t>
      </w:r>
    </w:p>
    <w:p>
      <w:r>
        <w:rPr>
          <w:rFonts w:ascii="等线(中文正文)" w:hAnsi="等线(中文正文)" w:cs="等线(中文正文)" w:eastAsia="等线(中文正文)"/>
          <w:b w:val="false"/>
          <w:i w:val="false"/>
          <w:sz w:val="20"/>
        </w:rPr>
        <w:t>对话讨论了航空板块投资中油价和战争影响的关键因素，指出当前市场对预期已给出关键定价，但存在过分定价情况。分析了美伊冲突对油价的超预期下降影响，认为未来油价涨幅有限，建议关注板块节奏把握。</w:t>
      </w:r>
    </w:p>
    <w:p>
      <w:r>
        <w:rPr>
          <w:rFonts w:ascii="等线(中文正文)" w:hAnsi="等线(中文正文)" w:cs="等线(中文正文)" w:eastAsia="等线(中文正文)"/>
          <w:b w:val="false"/>
          <w:i w:val="false"/>
          <w:sz w:val="20"/>
        </w:rPr>
        <w:t/>
      </w:r>
    </w:p>
    <w:p>
      <w:pPr>
        <w:pStyle w:val="ab"/>
        <w:numPr>
          <w:numId w:val="2"/>
        </w:numPr>
      </w:pPr>
      <w:r>
        <w:t>01:53 油价波动对航空业绩影响的复杂性分析</w:t>
      </w:r>
    </w:p>
    <w:p>
      <w:r>
        <w:rPr>
          <w:rFonts w:ascii="等线(中文正文)" w:hAnsi="等线(中文正文)" w:cs="等线(中文正文)" w:eastAsia="等线(中文正文)"/>
          <w:b w:val="false"/>
          <w:i w:val="false"/>
          <w:sz w:val="20"/>
        </w:rPr>
        <w:t>对话深入探讨了油价波动对航空业业绩影响的复杂机制，指出油价上涨并非唯一决定因素，还需考虑用油量变化及收入扩张等维度。尽管油价上涨导致成本显著增加，但航空公司的收入也在增长，票价涨幅超过旅客量下降幅度，使得整体业绩预期与悲观预测存在差异。此外，国内补偿标准不公开及燃油附加费调整不透明等问题，增加了研究难度。</w:t>
      </w:r>
    </w:p>
    <w:p>
      <w:r>
        <w:rPr>
          <w:rFonts w:ascii="等线(中文正文)" w:hAnsi="等线(中文正文)" w:cs="等线(中文正文)" w:eastAsia="等线(中文正文)"/>
          <w:b w:val="false"/>
          <w:i w:val="false"/>
          <w:sz w:val="20"/>
        </w:rPr>
        <w:t/>
      </w:r>
    </w:p>
    <w:p>
      <w:pPr>
        <w:pStyle w:val="ab"/>
        <w:numPr>
          <w:numId w:val="3"/>
        </w:numPr>
      </w:pPr>
      <w:r>
        <w:t>05:14 航空业Q2业绩预测：油价影响下的亏损情况</w:t>
      </w:r>
    </w:p>
    <w:p>
      <w:r>
        <w:rPr>
          <w:rFonts w:ascii="等线(中文正文)" w:hAnsi="等线(中文正文)" w:cs="等线(中文正文)" w:eastAsia="等线(中文正文)"/>
          <w:b w:val="false"/>
          <w:i w:val="false"/>
          <w:sz w:val="20"/>
        </w:rPr>
        <w:t>基于高频数据，4月行业旅客量持平略增，5月同比下降6%，预计6月下降5%以内。票价方面，Q2国内票价同比增长16.5%，国际票价同比增长16.7%。预计Q2收入扩张12%-13%，可覆盖约40%油价涨幅，但剩余成本增加未被覆盖，预估税前亏损超过60亿。航班量下降影响用油量，使亏损程度低于预期。</w:t>
      </w:r>
    </w:p>
    <w:p>
      <w:r>
        <w:rPr>
          <w:rFonts w:ascii="等线(中文正文)" w:hAnsi="等线(中文正文)" w:cs="等线(中文正文)" w:eastAsia="等线(中文正文)"/>
          <w:b w:val="false"/>
          <w:i w:val="false"/>
          <w:sz w:val="20"/>
        </w:rPr>
        <w:t/>
      </w:r>
    </w:p>
    <w:p>
      <w:pPr>
        <w:pStyle w:val="ab"/>
        <w:numPr>
          <w:numId w:val="4"/>
        </w:numPr>
      </w:pPr>
      <w:r>
        <w:t>07:26 航空业Q2业绩测算与新飞机订单趋势分析</w:t>
      </w:r>
    </w:p>
    <w:p>
      <w:r>
        <w:rPr>
          <w:rFonts w:ascii="等线(中文正文)" w:hAnsi="等线(中文正文)" w:cs="等线(中文正文)" w:eastAsia="等线(中文正文)"/>
          <w:b w:val="false"/>
          <w:i w:val="false"/>
          <w:sz w:val="20"/>
        </w:rPr>
        <w:t>讨论了Q2业绩测算的线下获取方式，梳理了近期航空公司新飞机订单情况，包括南航、东航等公告的订单，以及宽体机和窄体机的采购趋势，总计近400架订单，指出行业下新订单的趋势明显，分析了东航宽体机采购的确定性，并预测了未来行情的演绎。</w:t>
      </w:r>
    </w:p>
    <w:p>
      <w:r>
        <w:rPr>
          <w:rFonts w:ascii="等线(中文正文)" w:hAnsi="等线(中文正文)" w:cs="等线(中文正文)" w:eastAsia="等线(中文正文)"/>
          <w:b w:val="false"/>
          <w:i w:val="false"/>
          <w:sz w:val="20"/>
        </w:rPr>
        <w:t/>
      </w:r>
    </w:p>
    <w:p>
      <w:pPr>
        <w:pStyle w:val="ab"/>
        <w:numPr>
          <w:numId w:val="5"/>
        </w:numPr>
      </w:pPr>
      <w:r>
        <w:t>09:42 航空板块行情分析：重构信心与左侧整理</w:t>
      </w:r>
    </w:p>
    <w:p>
      <w:r>
        <w:rPr>
          <w:rFonts w:ascii="等线(中文正文)" w:hAnsi="等线(中文正文)" w:cs="等线(中文正文)" w:eastAsia="等线(中文正文)"/>
          <w:b w:val="false"/>
          <w:i w:val="false"/>
          <w:sz w:val="20"/>
        </w:rPr>
        <w:t>对话讨论了航空板块自六月初进入的新阶段，即重构信心和左侧整理期，与三月底至五月份形成的阶段底部特征明显不同。三月底至五月份，航空板块受冲突影响达到底部，但股价未低于冲突最严重时的水平，且有指部支撑、可归因波动及对利好反应强烈等特征。而近期三周，板块走势偏离，油价跌破75美金，但板块弹性僵化，持续处于底部。</w:t>
      </w:r>
    </w:p>
    <w:p>
      <w:r>
        <w:rPr>
          <w:rFonts w:ascii="等线(中文正文)" w:hAnsi="等线(中文正文)" w:cs="等线(中文正文)" w:eastAsia="等线(中文正文)"/>
          <w:b w:val="false"/>
          <w:i w:val="false"/>
          <w:sz w:val="20"/>
        </w:rPr>
        <w:t/>
      </w:r>
    </w:p>
    <w:p>
      <w:pPr>
        <w:pStyle w:val="ab"/>
        <w:numPr>
          <w:numId w:val="6"/>
        </w:numPr>
      </w:pPr>
      <w:r>
        <w:t>11:43 航空板块投资博弈与业绩压力分析</w:t>
      </w:r>
    </w:p>
    <w:p>
      <w:r>
        <w:rPr>
          <w:rFonts w:ascii="等线(中文正文)" w:hAnsi="等线(中文正文)" w:cs="等线(中文正文)" w:eastAsia="等线(中文正文)"/>
          <w:b w:val="false"/>
          <w:i w:val="false"/>
          <w:sz w:val="20"/>
        </w:rPr>
        <w:t>近期航空板块资金波动及悲观预期影响投资，油价回落、景气度不确定及Q2业绩压力成为博弈点，市场等待量价提升的明确信号，增量资金可能调整关注节奏。</w:t>
      </w:r>
    </w:p>
    <w:p>
      <w:r>
        <w:rPr>
          <w:rFonts w:ascii="等线(中文正文)" w:hAnsi="等线(中文正文)" w:cs="等线(中文正文)" w:eastAsia="等线(中文正文)"/>
          <w:b w:val="false"/>
          <w:i w:val="false"/>
          <w:sz w:val="20"/>
        </w:rPr>
        <w:t/>
      </w:r>
    </w:p>
    <w:p>
      <w:pPr>
        <w:pStyle w:val="ab"/>
        <w:numPr>
          <w:numId w:val="7"/>
        </w:numPr>
      </w:pPr>
      <w:r>
        <w:t>16:04 航空业供需分析：商务线复苏与国际线增长</w:t>
      </w:r>
    </w:p>
    <w:p>
      <w:r>
        <w:rPr>
          <w:rFonts w:ascii="等线(中文正文)" w:hAnsi="等线(中文正文)" w:cs="等线(中文正文)" w:eastAsia="等线(中文正文)"/>
          <w:b w:val="false"/>
          <w:i w:val="false"/>
          <w:sz w:val="20"/>
        </w:rPr>
        <w:t>对话重点分析了航空业的供需变化，指出油价上涨和航班供给收缩是影响供需的关键因素。商务航线恢复良好，即使票价上涨，需求依然坚韧，尤其在平日出行表现优于假期。国际航线表现突出，涨幅高于国内线，正增长趋势明显。需求结构变化中，旅游优先级上升，入境游政策优化推动航空业受益，整体对航空业未来恢复持乐观态度。</w:t>
      </w:r>
    </w:p>
    <w:p>
      <w:r>
        <w:rPr>
          <w:rFonts w:ascii="等线(中文正文)" w:hAnsi="等线(中文正文)" w:cs="等线(中文正文)" w:eastAsia="等线(中文正文)"/>
          <w:b w:val="false"/>
          <w:i w:val="false"/>
          <w:sz w:val="20"/>
        </w:rPr>
        <w:t/>
      </w:r>
    </w:p>
    <w:p>
      <w:pPr>
        <w:pStyle w:val="ab"/>
        <w:numPr>
          <w:numId w:val="8"/>
        </w:numPr>
      </w:pPr>
      <w:r>
        <w:t>20:54 海外商旅订单增长与航空市场分析</w:t>
      </w:r>
    </w:p>
    <w:p>
      <w:r>
        <w:rPr>
          <w:rFonts w:ascii="等线(中文正文)" w:hAnsi="等线(中文正文)" w:cs="等线(中文正文)" w:eastAsia="等线(中文正文)"/>
          <w:b w:val="false"/>
          <w:i w:val="false"/>
          <w:sz w:val="20"/>
        </w:rPr>
        <w:t>对话强调了海外商旅订单的快速增长，特别是中企出海和外企来华差旅量过去两年增长63%，2023年已超2019年水平，认为这是航空增长的重要增量市场。同时，讨论了飞机供给增速放缓的原因，包括波音空客产能恢复不佳和与欧盟的贸易摩擦导致空客飞机引进停摆。未来飞机订单需四五年后考虑，当前产能锁定。</w:t>
      </w:r>
    </w:p>
    <w:p>
      <w:r>
        <w:rPr>
          <w:rFonts w:ascii="等线(中文正文)" w:hAnsi="等线(中文正文)" w:cs="等线(中文正文)" w:eastAsia="等线(中文正文)"/>
          <w:b w:val="false"/>
          <w:i w:val="false"/>
          <w:sz w:val="20"/>
        </w:rPr>
        <w:t/>
      </w:r>
    </w:p>
    <w:p>
      <w:pPr>
        <w:pStyle w:val="ab"/>
        <w:numPr>
          <w:numId w:val="9"/>
        </w:numPr>
      </w:pPr>
      <w:r>
        <w:t>22:55 航空业Q3业绩展望：成本下降与需求增长推动盈利</w:t>
      </w:r>
    </w:p>
    <w:p>
      <w:r>
        <w:rPr>
          <w:rFonts w:ascii="等线(中文正文)" w:hAnsi="等线(中文正文)" w:cs="等线(中文正文)" w:eastAsia="等线(中文正文)"/>
          <w:b w:val="false"/>
          <w:i w:val="false"/>
          <w:sz w:val="20"/>
        </w:rPr>
        <w:t>讨论了航空业Q3业绩的积极预期，基于油价下降、需求增长及历史业绩表现，认为Q3有望成为盈利大年，需关注量价数据及航班恢复情况。</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讨论了航空板块当前所面临的油价波动和战争影响，强调市场已对此作出反应并定价。他指出，尽管短期内油价可能进一步下降，长期看，燃油成本仍将是航空公司业绩的关键制约因素。他认为，航空公司收入增长可能部分抵消成本压力，特别是需求端恢复和市场信心的重建对行业至关重要。他提到，尽管面临国际局势和疫情等不确定性，航空业的需求弹性及未来增长点如商务旅行和国际航线复苏，预示着乐观前景。他还分析了飞机订单情况，显示航空公司对未来增长的预期和对行业复苏的信心。他建议投资人关注航空板块的供需动态、需求恢复及燃油成本走势，以评估投资价值。他对Q3航空板块持乐观态度，预期在油价下降和需求恢复的双重影响下，航空业将实现盈利增长，鼓励投资人保持信心，并愿意进一步讨论投资机会和市场展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问：在当前的市场点位，您如何看待未来航空板块的投资？</w:t>
      </w:r>
    </w:p>
    <w:p>
      <w:r>
        <w:rPr>
          <w:rFonts w:ascii="等线(中文正文)" w:hAnsi="等线(中文正文)" w:cs="等线(中文正文)" w:eastAsia="等线(中文正文)"/>
          <w:b w:val="false"/>
          <w:i w:val="false"/>
          <w:sz w:val="20"/>
        </w:rPr>
        <w:t>发言人1 答：目前航空板块的波动主要受到油价和战争影响，市场对此已有关键定价，但存在过分定价的情况。尽管美伊冲突带来不确定性，但从近期情况看，油价可能进入下降通道，并且斜率比预期更大，快速从95美金以上回落至70美金。我们认为后期油价涨幅有限，与俄乌冲突时油价缓慢下跌的表现不同。</w:t>
      </w:r>
    </w:p>
    <w:p>
      <w:r>
        <w:rPr>
          <w:rFonts w:ascii="等线(中文正文)" w:hAnsi="等线(中文正文)" w:cs="等线(中文正文)" w:eastAsia="等线(中文正文)"/>
          <w:b w:val="false"/>
          <w:i w:val="false"/>
          <w:sz w:val="20"/>
        </w:rPr>
        <w:t/>
      </w:r>
    </w:p>
    <w:p>
      <w:pPr>
        <w:pStyle w:val="ab"/>
      </w:pPr>
      <w:r>
        <w:t>发言人1 问：油价对业绩的影响有多大？燃油附加调整是否会影响业绩预期？</w:t>
      </w:r>
    </w:p>
    <w:p>
      <w:r>
        <w:rPr>
          <w:rFonts w:ascii="等线(中文正文)" w:hAnsi="等线(中文正文)" w:cs="等线(中文正文)" w:eastAsia="等线(中文正文)"/>
          <w:b w:val="false"/>
          <w:i w:val="false"/>
          <w:sz w:val="20"/>
        </w:rPr>
        <w:t>发言人1 答：油价上涨确实会对业绩产生影响，尤其是在4到7月份，航空业会受到油价成本上升的影响。然而，显性指标——油价上涨对业绩的影响能见度并不高，因为航空成本需要经过多个环节（如布油、新加坡航煤、国内航空煤油出厂价等）才能明确反映在成本上，而这些环节中的价差和国内补偿额度与历史情况不同，尤其是国内补偿标准已不公开，增加了研究难度和降低了可见度。燃油附加调整已变得不透明，但我们的框架中强调无需过多关注含油和裸票之间的差异，只需关注含油票即可。</w:t>
      </w:r>
    </w:p>
    <w:p>
      <w:r>
        <w:rPr>
          <w:rFonts w:ascii="等线(中文正文)" w:hAnsi="等线(中文正文)" w:cs="等线(中文正文)" w:eastAsia="等线(中文正文)"/>
          <w:b w:val="false"/>
          <w:i w:val="false"/>
          <w:sz w:val="20"/>
        </w:rPr>
        <w:t/>
      </w:r>
    </w:p>
    <w:p>
      <w:pPr>
        <w:pStyle w:val="ab"/>
      </w:pPr>
      <w:r>
        <w:t>发言人1 问：近期航司的业绩预期为何普遍悲观？</w:t>
      </w:r>
    </w:p>
    <w:p>
      <w:r>
        <w:rPr>
          <w:rFonts w:ascii="等线(中文正文)" w:hAnsi="等线(中文正文)" w:cs="等线(中文正文)" w:eastAsia="等线(中文正文)"/>
          <w:b w:val="false"/>
          <w:i w:val="false"/>
          <w:sz w:val="20"/>
        </w:rPr>
        <w:t>发言人1 答：市场预期主要基于显性指标——油价成本的影响，但实际上业绩还受到用油量变化及收入扩张两个重要维度的影响。以Q2为例，虽然油价涨幅较大，但由于旅客量下降但票价涨幅更高，导致量价求和后的收入仍在扩张，所以实际业绩可能优于悲观预期。</w:t>
      </w:r>
    </w:p>
    <w:p>
      <w:r>
        <w:rPr>
          <w:rFonts w:ascii="等线(中文正文)" w:hAnsi="等线(中文正文)" w:cs="等线(中文正文)" w:eastAsia="等线(中文正文)"/>
          <w:b w:val="false"/>
          <w:i w:val="false"/>
          <w:sz w:val="20"/>
        </w:rPr>
        <w:t/>
      </w:r>
    </w:p>
    <w:p>
      <w:pPr>
        <w:pStyle w:val="ab"/>
      </w:pPr>
      <w:r>
        <w:t>发言人1 问：是否有具体数据支持Q2业绩预期的分析？</w:t>
      </w:r>
    </w:p>
    <w:p>
      <w:r>
        <w:rPr>
          <w:rFonts w:ascii="等线(中文正文)" w:hAnsi="等线(中文正文)" w:cs="等线(中文正文)" w:eastAsia="等线(中文正文)"/>
          <w:b w:val="false"/>
          <w:i w:val="false"/>
          <w:sz w:val="20"/>
        </w:rPr>
        <w:t>发言人1 答：根据高频数据，四月份行业旅客量持平略增，五月份上市公司旅客量同比下降6%，预计六月份航班量降幅在5%以内；同时，Q2国内票价同比增长16.5%，国际票价同比增长16.7%。预计Q2收入扩张约12%至13%，能覆盖大约40%以上的油价涨幅，但仍有部分未被覆盖的成本增加，从而导致亏损。不过，考虑到用油量的下降这一隐性因素，实际业绩预计会比市场预期更好。</w:t>
      </w:r>
    </w:p>
    <w:p>
      <w:r>
        <w:rPr>
          <w:rFonts w:ascii="等线(中文正文)" w:hAnsi="等线(中文正文)" w:cs="等线(中文正文)" w:eastAsia="等线(中文正文)"/>
          <w:b w:val="false"/>
          <w:i w:val="false"/>
          <w:sz w:val="20"/>
        </w:rPr>
        <w:t/>
      </w:r>
    </w:p>
    <w:p>
      <w:pPr>
        <w:pStyle w:val="ab"/>
      </w:pPr>
      <w:r>
        <w:t>发言人1 问：对于近期行业的新飞机订单，您有什么看法？</w:t>
      </w:r>
    </w:p>
    <w:p>
      <w:r>
        <w:rPr>
          <w:rFonts w:ascii="等线(中文正文)" w:hAnsi="等线(中文正文)" w:cs="等线(中文正文)" w:eastAsia="等线(中文正文)"/>
          <w:b w:val="false"/>
          <w:i w:val="false"/>
          <w:sz w:val="20"/>
        </w:rPr>
        <w:t>发言人1 答：近期南航和东航分别公告了新的飞机订单，具体细节和影响有待进一步梳理和分析。</w:t>
      </w:r>
    </w:p>
    <w:p>
      <w:r>
        <w:rPr>
          <w:rFonts w:ascii="等线(中文正文)" w:hAnsi="等线(中文正文)" w:cs="等线(中文正文)" w:eastAsia="等线(中文正文)"/>
          <w:b w:val="false"/>
          <w:i w:val="false"/>
          <w:sz w:val="20"/>
        </w:rPr>
        <w:t/>
      </w:r>
    </w:p>
    <w:p>
      <w:pPr>
        <w:pStyle w:val="ab"/>
      </w:pPr>
      <w:r>
        <w:t>发言人1 问：去年10月至今年6月份，国内航空公司有哪些350和310订单情况？</w:t>
      </w:r>
    </w:p>
    <w:p>
      <w:r>
        <w:rPr>
          <w:rFonts w:ascii="等线(中文正文)" w:hAnsi="等线(中文正文)" w:cs="等线(中文正文)" w:eastAsia="等线(中文正文)"/>
          <w:b w:val="false"/>
          <w:i w:val="false"/>
          <w:sz w:val="20"/>
        </w:rPr>
        <w:t>发言人1 答：去年10月份，国航有10架350订单，其中6架已确定，4架为选择权。12月份，春秋、吉祥、华夏、国航等航空公司公布了总计约一百多家310的订单。今年3月份，东航新增一百多架载体机订单。4月份，国航将之前的4架选择权确定为确定订单。南航和厦航也有超过一百家载体机的订单。6月份时，南航物流拥有七家77F及一些选择权。</w:t>
      </w:r>
    </w:p>
    <w:p>
      <w:r>
        <w:rPr>
          <w:rFonts w:ascii="等线(中文正文)" w:hAnsi="等线(中文正文)" w:cs="等线(中文正文)" w:eastAsia="等线(中文正文)"/>
          <w:b w:val="false"/>
          <w:i w:val="false"/>
          <w:sz w:val="20"/>
        </w:rPr>
        <w:t/>
      </w:r>
    </w:p>
    <w:p>
      <w:pPr>
        <w:pStyle w:val="ab"/>
      </w:pPr>
      <w:r>
        <w:t>发言人1 问：目前航空市场中宽体机的订单情况如何？</w:t>
      </w:r>
    </w:p>
    <w:p>
      <w:r>
        <w:rPr>
          <w:rFonts w:ascii="等线(中文正文)" w:hAnsi="等线(中文正文)" w:cs="等线(中文正文)" w:eastAsia="等线(中文正文)"/>
          <w:b w:val="false"/>
          <w:i w:val="false"/>
          <w:sz w:val="20"/>
        </w:rPr>
        <w:t>发言人1 答：目前，东航有25家宽体企业，其订单数量合计大约接近400家的体量。这个大订单实质上与市场传言的空客400家或500家订单情况相当，但不同之处在于现在是航空公司单独公告这些信息。其中，东航采购的宽体机确定性较高，因为之前航展时已经采购了相应发动机，并且未来海航也可能会进行采购。</w:t>
      </w:r>
    </w:p>
    <w:p>
      <w:r>
        <w:rPr>
          <w:rFonts w:ascii="等线(中文正文)" w:hAnsi="等线(中文正文)" w:cs="等线(中文正文)" w:eastAsia="等线(中文正文)"/>
          <w:b w:val="false"/>
          <w:i w:val="false"/>
          <w:sz w:val="20"/>
        </w:rPr>
        <w:t/>
      </w:r>
    </w:p>
    <w:p>
      <w:pPr>
        <w:pStyle w:val="ab"/>
      </w:pPr>
      <w:r>
        <w:t>发言人1 问：当前航空板块处于什么阶段？</w:t>
      </w:r>
    </w:p>
    <w:p>
      <w:r>
        <w:rPr>
          <w:rFonts w:ascii="等线(中文正文)" w:hAnsi="等线(中文正文)" w:cs="等线(中文正文)" w:eastAsia="等线(中文正文)"/>
          <w:b w:val="false"/>
          <w:i w:val="false"/>
          <w:sz w:val="20"/>
        </w:rPr>
        <w:t>发言人1 答：目前航空板块进入了一个新的阶段，即重构信心和左侧整理阶段。从六月初开始，板块走势表现出诡异的变化，与三月底至五月份冲突以来形成的阶段性底部有所不同。那时，航空股价未跌破三月中下冲突对板块冲击最大的那一天的情况，且在油价回升后，板块没有再次破低点，同时涨幅明显大于板块跌幅，具有指部支撑、归因可追溯以及弹性反应等特征。</w:t>
      </w:r>
    </w:p>
    <w:p>
      <w:r>
        <w:rPr>
          <w:rFonts w:ascii="等线(中文正文)" w:hAnsi="等线(中文正文)" w:cs="等线(中文正文)" w:eastAsia="等线(中文正文)"/>
          <w:b w:val="false"/>
          <w:i w:val="false"/>
          <w:sz w:val="20"/>
        </w:rPr>
        <w:t/>
      </w:r>
    </w:p>
    <w:p>
      <w:pPr>
        <w:pStyle w:val="ab"/>
      </w:pPr>
      <w:r>
        <w:t>发言人1 问：为什么称三月底和5月形成的底部为阶段性底部？如何看待当前航空板块的需求景气度？</w:t>
      </w:r>
    </w:p>
    <w:p>
      <w:r>
        <w:rPr>
          <w:rFonts w:ascii="等线(中文正文)" w:hAnsi="等线(中文正文)" w:cs="等线(中文正文)" w:eastAsia="等线(中文正文)"/>
          <w:b w:val="false"/>
          <w:i w:val="false"/>
          <w:sz w:val="20"/>
        </w:rPr>
        <w:t>发言人1 答：之所以称之为阶段性的底部，是因为航空股价没有低于三月中下冲突对板块冲击最大的那一天，并且在之后的反弹中涨幅明显超过板块跌幅。此外，板块走势可归因，每日波动有原因可追溯，且受伪停火事件影响，板块对利好反应充分。当前航空板块呈现量缩价涨的情况，定义其景气度较为困难。虽然研究认为随着油价回落，需求会逐渐回归景气，但右侧验证尚未得到。市场紧急情况能见度不高，多数观点仍偏左侧，等待量价提升的明确右侧信号，如油价下降后观察航司航班量恢复情况及燃油附加费下降后对需求的影响等。</w:t>
      </w:r>
    </w:p>
    <w:p>
      <w:r>
        <w:rPr>
          <w:rFonts w:ascii="等线(中文正文)" w:hAnsi="等线(中文正文)" w:cs="等线(中文正文)" w:eastAsia="等线(中文正文)"/>
          <w:b w:val="false"/>
          <w:i w:val="false"/>
          <w:sz w:val="20"/>
        </w:rPr>
        <w:t/>
      </w:r>
    </w:p>
    <w:p>
      <w:pPr>
        <w:pStyle w:val="ab"/>
      </w:pPr>
      <w:r>
        <w:t>发言人1 问：最近三周航空板块的走势有何变化，为何呈现僵化状态？</w:t>
      </w:r>
    </w:p>
    <w:p>
      <w:r>
        <w:rPr>
          <w:rFonts w:ascii="等线(中文正文)" w:hAnsi="等线(中文正文)" w:cs="等线(中文正文)" w:eastAsia="等线(中文正文)"/>
          <w:b w:val="false"/>
          <w:i w:val="false"/>
          <w:sz w:val="20"/>
        </w:rPr>
        <w:t>发言人1 答：最近三周，航空板块走势明显区别于三月份至五月份的情况，其下滑斜率超过市场预期。尽管油价有所回落，但板块弹性僵化，始终维持在底部。资金面上可能存在机构资金被动赎回的情况，造成板块波动性增强。更重要的是，市场对于油价是否彻底回落、需求减少是否因供给收缩等因素导致，以及油价下降后需求是否会恢复等问题存在悲观预期和博弈，缺乏共识。</w:t>
      </w:r>
    </w:p>
    <w:p>
      <w:r>
        <w:rPr>
          <w:rFonts w:ascii="等线(中文正文)" w:hAnsi="等线(中文正文)" w:cs="等线(中文正文)" w:eastAsia="等线(中文正文)"/>
          <w:b w:val="false"/>
          <w:i w:val="false"/>
          <w:sz w:val="20"/>
        </w:rPr>
        <w:t/>
      </w:r>
    </w:p>
    <w:p>
      <w:pPr>
        <w:pStyle w:val="ab"/>
      </w:pPr>
      <w:r>
        <w:t>发言人1 问：Q2业绩方面，为什么航空板块的业绩压力较大？</w:t>
      </w:r>
    </w:p>
    <w:p>
      <w:r>
        <w:rPr>
          <w:rFonts w:ascii="等线(中文正文)" w:hAnsi="等线(中文正文)" w:cs="等线(中文正文)" w:eastAsia="等线(中文正文)"/>
          <w:b w:val="false"/>
          <w:i w:val="false"/>
          <w:sz w:val="20"/>
        </w:rPr>
        <w:t>发言人1 答：Q2业绩受到较大影响的主要原因是油价成本上升，即使在六月份前半个月高油价情况下，航空公司的成本端已经明显承压。这种成本压力传导至消费需求曲线，导致整个航空板块全年的业绩面临较大压力。尽管长逻辑仍然存在，但增量资金可能因此而在今年减少对该板块的关注。</w:t>
      </w:r>
    </w:p>
    <w:p>
      <w:r>
        <w:rPr>
          <w:rFonts w:ascii="等线(中文正文)" w:hAnsi="等线(中文正文)" w:cs="等线(中文正文)" w:eastAsia="等线(中文正文)"/>
          <w:b w:val="false"/>
          <w:i w:val="false"/>
          <w:sz w:val="20"/>
        </w:rPr>
        <w:t/>
      </w:r>
    </w:p>
    <w:p>
      <w:pPr>
        <w:pStyle w:val="ab"/>
      </w:pPr>
      <w:r>
        <w:t>发言人1 问：如何判断航空行业的供需景气度？</w:t>
      </w:r>
    </w:p>
    <w:p>
      <w:r>
        <w:rPr>
          <w:rFonts w:ascii="等线(中文正文)" w:hAnsi="等线(中文正文)" w:cs="等线(中文正文)" w:eastAsia="等线(中文正文)"/>
          <w:b w:val="false"/>
          <w:i w:val="false"/>
          <w:sz w:val="20"/>
        </w:rPr>
        <w:t>发言人1 答：从航空板块目前的量价表现来看，我们判断供需景气度是健康的。油价上涨与航班供给收缩共同作用于市场，一方面，油价上涨促使需求变化，表现为春运后需求不降反升；另一方面，即使在10%以上的票价升幅下，客座率仍在同比提升，表明在存量需求中，高票价下的需求韧性表现较好，且可能优于去年。</w:t>
      </w:r>
    </w:p>
    <w:p>
      <w:r>
        <w:rPr>
          <w:rFonts w:ascii="等线(中文正文)" w:hAnsi="等线(中文正文)" w:cs="等线(中文正文)" w:eastAsia="等线(中文正文)"/>
          <w:b w:val="false"/>
          <w:i w:val="false"/>
          <w:sz w:val="20"/>
        </w:rPr>
        <w:t/>
      </w:r>
    </w:p>
    <w:p>
      <w:pPr>
        <w:pStyle w:val="ab"/>
      </w:pPr>
      <w:r>
        <w:t>发言人1 问：商务线在航空市场中的表现如何？</w:t>
      </w:r>
    </w:p>
    <w:p>
      <w:r>
        <w:rPr>
          <w:rFonts w:ascii="等线(中文正文)" w:hAnsi="等线(中文正文)" w:cs="等线(中文正文)" w:eastAsia="等线(中文正文)"/>
          <w:b w:val="false"/>
          <w:i w:val="false"/>
          <w:sz w:val="20"/>
        </w:rPr>
        <w:t>发言人1 答：商务线是今年航空市场需求恢复中表现较好的部分。去年商务线处于低谷，今年其恢复预期压力较小且乐观。数据显示，五月份国内航班量虽整体下降8.5%，但北上广深互飞的十条商务航线却同比增长了3.8%，反映出商务航线需求明显好转。此外，在高票价下，商务航线的客座率反而提升，显示了这部分高价值客源的需求韧性。</w:t>
      </w:r>
    </w:p>
    <w:p>
      <w:r>
        <w:rPr>
          <w:rFonts w:ascii="等线(中文正文)" w:hAnsi="等线(中文正文)" w:cs="等线(中文正文)" w:eastAsia="等线(中文正文)"/>
          <w:b w:val="false"/>
          <w:i w:val="false"/>
          <w:sz w:val="20"/>
        </w:rPr>
        <w:t/>
      </w:r>
    </w:p>
    <w:p>
      <w:pPr>
        <w:pStyle w:val="ab"/>
      </w:pPr>
      <w:r>
        <w:t>发言人1 问：国际线在航空市场中的表现及原因是什么？</w:t>
      </w:r>
    </w:p>
    <w:p>
      <w:r>
        <w:rPr>
          <w:rFonts w:ascii="等线(中文正文)" w:hAnsi="等线(中文正文)" w:cs="等线(中文正文)" w:eastAsia="等线(中文正文)"/>
          <w:b w:val="false"/>
          <w:i w:val="false"/>
          <w:sz w:val="20"/>
        </w:rPr>
        <w:t>发言人1 答：国际线目前表现非常不错，旅客量实现正增长，涨幅高于国内线。其主要原因在于需求结构变化，旅游优先级上升使得航空在消费板块中表现更好。同时，国家产业结构升级带动客流变化，鼓励入境游和提升商务旅行业务订单，尤其是海外商旅订单的增长，为航空市场带来增量需求。</w:t>
      </w:r>
    </w:p>
    <w:p>
      <w:r>
        <w:rPr>
          <w:rFonts w:ascii="等线(中文正文)" w:hAnsi="等线(中文正文)" w:cs="等线(中文正文)" w:eastAsia="等线(中文正文)"/>
          <w:b w:val="false"/>
          <w:i w:val="false"/>
          <w:sz w:val="20"/>
        </w:rPr>
        <w:t/>
      </w:r>
    </w:p>
    <w:p>
      <w:pPr>
        <w:pStyle w:val="ab"/>
      </w:pPr>
      <w:r>
        <w:t>发言人1 问：供给侧的情况如何？</w:t>
      </w:r>
    </w:p>
    <w:p>
      <w:r>
        <w:rPr>
          <w:rFonts w:ascii="等线(中文正文)" w:hAnsi="等线(中文正文)" w:cs="等线(中文正文)" w:eastAsia="等线(中文正文)"/>
          <w:b w:val="false"/>
          <w:i w:val="false"/>
          <w:sz w:val="20"/>
        </w:rPr>
        <w:t>发言人1 答：今年1至5月份，上市公司的飞机增速较慢，主要是由于波音空客产能恢复不佳以及国际贸易摩擦导致空客飞机引进暂时受阻。不过，飞机订单方面不必担心，因为产能锁定，未来几年内的订单将陆续交付。</w:t>
      </w:r>
    </w:p>
    <w:p>
      <w:r>
        <w:rPr>
          <w:rFonts w:ascii="等线(中文正文)" w:hAnsi="等线(中文正文)" w:cs="等线(中文正文)" w:eastAsia="等线(中文正文)"/>
          <w:b w:val="false"/>
          <w:i w:val="false"/>
          <w:sz w:val="20"/>
        </w:rPr>
        <w:t/>
      </w:r>
    </w:p>
    <w:p>
      <w:pPr>
        <w:pStyle w:val="ab"/>
      </w:pPr>
      <w:r>
        <w:t>发言人1 问：对于Q3航空行业的业绩展望如何？</w:t>
      </w:r>
    </w:p>
    <w:p>
      <w:r>
        <w:rPr>
          <w:rFonts w:ascii="等线(中文正文)" w:hAnsi="等线(中文正文)" w:cs="等线(中文正文)" w:eastAsia="等线(中文正文)"/>
          <w:b w:val="false"/>
          <w:i w:val="false"/>
          <w:sz w:val="20"/>
        </w:rPr>
        <w:t>发言人1 答：预计Q3航空行业业绩有望不错。尽管油价因素复杂，但考虑到油价下降和内价差收窄的影响，8月份油价可能会低于2022年和2023年的水平。同时，收入端价格接近于2022年和2023年的表现，而量已经增长超过30%。参考历史数据，Q3有可能成为盈利大年，具体业绩还需关注量价数据和航班恢复情况进一步判断。此外，Q3旺季的到来叠加商务线和国际线的良好表现，将推高板块弹性，因此对Q3业绩持积极预期。</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2026-06-28T16:23:11Z</dcterms:created>
  <dc:creator>Apache POI</dc:creator>
</cp:coreProperties>
</file>