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星源材质 260626_导读</w:t>
      </w:r>
    </w:p>
    <w:p>
      <w:pPr>
        <w:pStyle w:val="a0"/>
        <w:jc w:val="center"/>
      </w:pPr>
      <w:r>
        <w:t>2026年06月28日 22:31</w:t>
      </w:r>
    </w:p>
    <w:p>
      <w:pPr>
        <w:pStyle w:val="a7"/>
      </w:pPr>
      <w:r>
        <w:t>关键词</w:t>
      </w:r>
    </w:p>
    <w:p>
      <w:r>
        <w:rPr>
          <w:rFonts w:ascii="等线(中文正文)" w:hAnsi="等线(中文正文)" w:cs="等线(中文正文)" w:eastAsia="等线(中文正文)"/>
          <w:b w:val="false"/>
          <w:i w:val="false"/>
          <w:sz w:val="20"/>
        </w:rPr>
        <w:t xml:space="preserve">锂电隔膜 供不应求 盈利趋势 新源材质 邦驰 半导体光刻胶 OGS 安全垫 第二增长曲线 估值 应用领域 国产化替代 原材料成本 市场空间 下游客户 唯一供应商 稀缺性 半导体 国产化 市场潜力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东吴证券研究所举行了一场关于东吴电新新源材质的更新会议，强调会议内容仅面向机构投资者，发言不构成投资建议，并禁止录音转发。东吴证券周总主持，总理李飞和孙总参与交流。李飞指出，尽管市场波动，公司整体稳健，新源材质二季度预计盈利修复，展现出弹性增长潜力，且公司估值合理。孙总补充，公司基本面稳定，面对行业供需错配，预计短期内产能难以大幅增加，行业紧缺将持续至2027年。公司通过成本控制和产品结构调整，预计下半年将提升利润。会议还涉及锂电隔膜业务在原材料成本上升情况下的应对策略，以及在半导体和光通信领域的新应用开拓。孙总还提到了公司参股的半导体公司邦驰的情况，显示出对公司未来发展的积极展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东吴电新新源材质近况及未来增长点分析</w:t>
      </w:r>
    </w:p>
    <w:p>
      <w:r>
        <w:rPr>
          <w:rFonts w:ascii="等线(中文正文)" w:hAnsi="等线(中文正文)" w:cs="等线(中文正文)" w:eastAsia="等线(中文正文)"/>
          <w:b w:val="false"/>
          <w:i w:val="false"/>
          <w:sz w:val="20"/>
        </w:rPr>
        <w:t>会议讨论了东吴电新新源材质在锂电隔膜领域的盈利趋势，以及其客户与产品结构带来的盈利修复。尽管近期市场波动较大，但公司估值低，且正积极培育半导体光刻胶等第二增长曲线，展现稳健的安全垫与弹性空间。</w:t>
      </w:r>
    </w:p>
    <w:p>
      <w:r>
        <w:rPr>
          <w:rFonts w:ascii="等线(中文正文)" w:hAnsi="等线(中文正文)" w:cs="等线(中文正文)" w:eastAsia="等线(中文正文)"/>
          <w:b w:val="false"/>
          <w:i w:val="false"/>
          <w:sz w:val="20"/>
        </w:rPr>
        <w:t/>
      </w:r>
    </w:p>
    <w:p>
      <w:pPr>
        <w:pStyle w:val="ab"/>
        <w:numPr>
          <w:numId w:val="2"/>
        </w:numPr>
      </w:pPr>
      <w:r>
        <w:t>03:12 公司基本面稳健，未来业绩预期向好</w:t>
      </w:r>
    </w:p>
    <w:p>
      <w:r>
        <w:rPr>
          <w:rFonts w:ascii="等线(中文正文)" w:hAnsi="等线(中文正文)" w:cs="等线(中文正文)" w:eastAsia="等线(中文正文)"/>
          <w:b w:val="false"/>
          <w:i w:val="false"/>
          <w:sz w:val="20"/>
        </w:rPr>
        <w:t>近期市场波动较大，公司基本面保持稳健，对投资者负责。行业供需错配导致价格逐步抬升，公司利润预期增长。海外客户占比高，供应链安全增强，国产化替代节省成本。未来几个季度，公司业绩有望持续向好，给予市场正面反馈。</w:t>
      </w:r>
    </w:p>
    <w:p>
      <w:r>
        <w:rPr>
          <w:rFonts w:ascii="等线(中文正文)" w:hAnsi="等线(中文正文)" w:cs="等线(中文正文)" w:eastAsia="等线(中文正文)"/>
          <w:b w:val="false"/>
          <w:i w:val="false"/>
          <w:sz w:val="20"/>
        </w:rPr>
        <w:t/>
      </w:r>
    </w:p>
    <w:p>
      <w:pPr>
        <w:pStyle w:val="ab"/>
        <w:numPr>
          <w:numId w:val="3"/>
        </w:numPr>
      </w:pPr>
      <w:r>
        <w:t>11:49 二季度出货量与盈利水平分析</w:t>
      </w:r>
    </w:p>
    <w:p>
      <w:r>
        <w:rPr>
          <w:rFonts w:ascii="等线(中文正文)" w:hAnsi="等线(中文正文)" w:cs="等线(中文正文)" w:eastAsia="等线(中文正文)"/>
          <w:b w:val="false"/>
          <w:i w:val="false"/>
          <w:sz w:val="20"/>
        </w:rPr>
        <w:t>对话围绕二季度出货量13亿平的盈利水平展开，指出单品营收从去年四季度的0.95元增长至今年五月份的1.16元，价格上涨趋势明显。预计三季度盈利将受五月份单价上升影响。讨论提价覆盖广泛，未来8月供给紧张时可能再次提价。原材料成本下降与国产化替代提升盈利空间，但前期成本上升导致的价格刚性影响仍存。</w:t>
      </w:r>
    </w:p>
    <w:p>
      <w:r>
        <w:rPr>
          <w:rFonts w:ascii="等线(中文正文)" w:hAnsi="等线(中文正文)" w:cs="等线(中文正文)" w:eastAsia="等线(中文正文)"/>
          <w:b w:val="false"/>
          <w:i w:val="false"/>
          <w:sz w:val="20"/>
        </w:rPr>
        <w:t/>
      </w:r>
    </w:p>
    <w:p>
      <w:pPr>
        <w:pStyle w:val="ab"/>
        <w:numPr>
          <w:numId w:val="4"/>
        </w:numPr>
      </w:pPr>
      <w:r>
        <w:t>15:07 邦驰公司压电陶瓷组件市场潜力及应用分析</w:t>
      </w:r>
    </w:p>
    <w:p>
      <w:r>
        <w:rPr>
          <w:rFonts w:ascii="等线(中文正文)" w:hAnsi="等线(中文正文)" w:cs="等线(中文正文)" w:eastAsia="等线(中文正文)"/>
          <w:b w:val="false"/>
          <w:i w:val="false"/>
          <w:sz w:val="20"/>
        </w:rPr>
        <w:t>对话探讨了邦驰公司作为高端电池厂压电陶瓷组件独家供应商的市场地位和技术优势，提及该公司在光刻机位移控制、国产MMFC关键组件等领域的独特供应能力。分析了邦驰在OCS DBLS市场的潜力，强调了其在多层堆叠电陶瓷供应上的稀缺性与技术实力，以及下游应用领域如地面同步、NFC国产化进程中的市场机遇。</w:t>
      </w:r>
    </w:p>
    <w:p>
      <w:r>
        <w:rPr>
          <w:rFonts w:ascii="等线(中文正文)" w:hAnsi="等线(中文正文)" w:cs="等线(中文正文)" w:eastAsia="等线(中文正文)"/>
          <w:b w:val="false"/>
          <w:i w:val="false"/>
          <w:sz w:val="20"/>
        </w:rPr>
        <w:t/>
      </w:r>
    </w:p>
    <w:p>
      <w:pPr>
        <w:pStyle w:val="ab"/>
        <w:numPr>
          <w:numId w:val="5"/>
        </w:numPr>
      </w:pPr>
      <w:r>
        <w:t>21:31 MSC市场份额与国产公司发展探讨</w:t>
      </w:r>
    </w:p>
    <w:p>
      <w:r>
        <w:rPr>
          <w:rFonts w:ascii="等线(中文正文)" w:hAnsi="等线(中文正文)" w:cs="等线(中文正文)" w:eastAsia="等线(中文正文)"/>
          <w:b w:val="false"/>
          <w:i w:val="false"/>
          <w:sz w:val="20"/>
        </w:rPr>
        <w:t>对话围绕MSC市场份额展开，指出博瑞达占据全球60%市场份额，而国产公司占比低，但前景看好。提及国家政策推动产业发展，某国产供应商为拟上市公司。讨论到月需求量大，单月需求达150万只，国产供应商占比接近60%。最后，提及未来股权可能增加，但具体细节未公开。</w:t>
      </w:r>
    </w:p>
    <w:p>
      <w:r>
        <w:rPr>
          <w:rFonts w:ascii="等线(中文正文)" w:hAnsi="等线(中文正文)" w:cs="等线(中文正文)" w:eastAsia="等线(中文正文)"/>
          <w:b w:val="false"/>
          <w:i w:val="false"/>
          <w:sz w:val="20"/>
        </w:rPr>
        <w:t/>
      </w:r>
    </w:p>
    <w:p>
      <w:pPr>
        <w:pStyle w:val="ab"/>
        <w:numPr>
          <w:numId w:val="6"/>
        </w:numPr>
      </w:pPr>
      <w:r>
        <w:t>23:29 海外客户调价策略与盈利改善探讨</w:t>
      </w:r>
    </w:p>
    <w:p>
      <w:r>
        <w:rPr>
          <w:rFonts w:ascii="等线(中文正文)" w:hAnsi="等线(中文正文)" w:cs="等线(中文正文)" w:eastAsia="等线(中文正文)"/>
          <w:b w:val="false"/>
          <w:i w:val="false"/>
          <w:sz w:val="20"/>
        </w:rPr>
        <w:t>讨论了针对海外客户的价格调整策略，包括通过优化产品结构实现变相涨价，以及预计在三季度实现产品结构调整落地，有望改善盈利状况。同时，提及国内客户也将面临类似的价格调整，预计到年底，单品盈利水平可达0.21元至0.25元之间，干法储能项目落地后，产能利用率提升将带来毛利率的显著增长。</w:t>
      </w:r>
    </w:p>
    <w:p>
      <w:r>
        <w:rPr>
          <w:rFonts w:ascii="等线(中文正文)" w:hAnsi="等线(中文正文)" w:cs="等线(中文正文)" w:eastAsia="等线(中文正文)"/>
          <w:b w:val="false"/>
          <w:i w:val="false"/>
          <w:sz w:val="20"/>
        </w:rPr>
        <w:t/>
      </w:r>
    </w:p>
    <w:p>
      <w:pPr>
        <w:pStyle w:val="ab"/>
        <w:numPr>
          <w:numId w:val="7"/>
        </w:numPr>
      </w:pPr>
      <w:r>
        <w:t>28:15 讨论产能、成本与扩产计划</w:t>
      </w:r>
    </w:p>
    <w:p>
      <w:r>
        <w:rPr>
          <w:rFonts w:ascii="等线(中文正文)" w:hAnsi="等线(中文正文)" w:cs="等线(中文正文)" w:eastAsia="等线(中文正文)"/>
          <w:b w:val="false"/>
          <w:i w:val="false"/>
          <w:sz w:val="20"/>
        </w:rPr>
        <w:t>对话围绕产能、成本及未来扩产计划展开，提及当前每月产量及成本，储能客户导入新方法以降本，有效产能预计到明年年底接近70平，考虑外协产能补充，讨论盈利水平与破产风险，强调扩产需谨慎。</w:t>
      </w:r>
    </w:p>
    <w:p>
      <w:r>
        <w:rPr>
          <w:rFonts w:ascii="等线(中文正文)" w:hAnsi="等线(中文正文)" w:cs="等线(中文正文)" w:eastAsia="等线(中文正文)"/>
          <w:b w:val="false"/>
          <w:i w:val="false"/>
          <w:sz w:val="20"/>
        </w:rPr>
        <w:t/>
      </w:r>
    </w:p>
    <w:p>
      <w:pPr>
        <w:pStyle w:val="ab"/>
        <w:numPr>
          <w:numId w:val="8"/>
        </w:numPr>
      </w:pPr>
      <w:r>
        <w:t>31:48 海外工厂运营与盈利分析及产能需求探讨</w:t>
      </w:r>
    </w:p>
    <w:p>
      <w:r>
        <w:rPr>
          <w:rFonts w:ascii="等线(中文正文)" w:hAnsi="等线(中文正文)" w:cs="等线(中文正文)" w:eastAsia="等线(中文正文)"/>
          <w:b w:val="false"/>
          <w:i w:val="false"/>
          <w:sz w:val="20"/>
        </w:rPr>
        <w:t>对话讨论了海外工厂的运行情况，包括满产阶段、盈利状况以及出货率比例。特别关注了海外工厂与国内工厂的盈利差异，以及AG、韩系、欧美的产能释放对盈利的影响。此外，还探讨了卫星通信等新应用领域的产能及原材料瓶颈，强调了工艺纯度、颗粒度控制和多层堆叠技术的重要性，以及设备自研或合作开发的情况。</w:t>
      </w:r>
    </w:p>
    <w:p>
      <w:r>
        <w:rPr>
          <w:rFonts w:ascii="等线(中文正文)" w:hAnsi="等线(中文正文)" w:cs="等线(中文正文)" w:eastAsia="等线(中文正文)"/>
          <w:b w:val="false"/>
          <w:i w:val="false"/>
          <w:sz w:val="20"/>
        </w:rPr>
        <w:t/>
      </w:r>
    </w:p>
    <w:p>
      <w:pPr>
        <w:pStyle w:val="ab"/>
        <w:numPr>
          <w:numId w:val="9"/>
        </w:numPr>
      </w:pPr>
      <w:r>
        <w:t>36:31 压电陶瓷市场空间与国产替代分析</w:t>
      </w:r>
    </w:p>
    <w:p>
      <w:r>
        <w:rPr>
          <w:rFonts w:ascii="等线(中文正文)" w:hAnsi="等线(中文正文)" w:cs="等线(中文正文)" w:eastAsia="等线(中文正文)"/>
          <w:b w:val="false"/>
          <w:i w:val="false"/>
          <w:sz w:val="20"/>
        </w:rPr>
        <w:t>对话探讨了压电陶瓷在高端应用市场的巨大潜力，尤其是国产企业在成本控制和技术创新上的进展。提到了海外市场主导者如PI公司的高价产品，以及国内企业通过协同效应实现快速增长的案例，包括2025年前五个月利润超过去年全年，下游应用领域正逐步放量。</w:t>
      </w:r>
    </w:p>
    <w:p>
      <w:r>
        <w:rPr>
          <w:rFonts w:ascii="等线(中文正文)" w:hAnsi="等线(中文正文)" w:cs="等线(中文正文)" w:eastAsia="等线(中文正文)"/>
          <w:b w:val="false"/>
          <w:i w:val="false"/>
          <w:sz w:val="20"/>
        </w:rPr>
        <w:t/>
      </w:r>
    </w:p>
    <w:p>
      <w:pPr>
        <w:pStyle w:val="ab"/>
        <w:numPr>
          <w:numId w:val="10"/>
        </w:numPr>
      </w:pPr>
      <w:r>
        <w:t>40:08 公司发展第二增长曲线与投资者信心</w:t>
      </w:r>
    </w:p>
    <w:p>
      <w:r>
        <w:rPr>
          <w:rFonts w:ascii="等线(中文正文)" w:hAnsi="等线(中文正文)" w:cs="等线(中文正文)" w:eastAsia="等线(中文正文)"/>
          <w:b w:val="false"/>
          <w:i w:val="false"/>
          <w:sz w:val="20"/>
        </w:rPr>
        <w:t>会议讨论了公司通过参股海外半导体公司来发展第二增长曲线的策略，强调了技术能力、下游市场空间和现有盈利能力的重要性。公司对投资者承诺，将坚持专注策略，提升业绩，并确保基本面稳固，增强市场信心。投资者对公司未来几个季度的业绩增长表示看好，认为当前估值合理，对公司发展前景充满信心。会议最后感谢投资者参与，并宣布会议结束。</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主持并介绍了东吴电新新源材质近况更新会议，强调会议仅面向特定群体，发言内容为个人观点，不构成投资建议，强调会议保密性。他指出当前锂电隔膜市场因破产公告出现调整，预测明年盈利将大幅提升，新源材质二季度可能盈利修复，估值低。公司正积极培育第二增长曲线，特别是在半导体光刻胶和OGS通信领域的新应用，基本面稳健，未来几个季度业绩预期积极。他表达了对公司未来增长的信心，总结会议并表示感谢，对新源材质未来发展持乐观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问：在锂电隔膜方面，您认为当前市场情况和公司的表现如何？</w:t>
      </w:r>
    </w:p>
    <w:p>
      <w:r>
        <w:rPr>
          <w:rFonts w:ascii="等线(中文正文)" w:hAnsi="等线(中文正文)" w:cs="等线(中文正文)" w:eastAsia="等线(中文正文)"/>
          <w:b w:val="false"/>
          <w:i w:val="false"/>
          <w:sz w:val="20"/>
        </w:rPr>
        <w:t>发言人1 答：目前，由于供不应求的现象，整个行业出现了调整，但实际上这预示着未来在限购环境改善后，盈利趋势将明显提升。以新源材质为例，其客户结构和产品结构优化，预计二季度会有盈利修复的情况，并且未来发展趋势弹性显著。此外，估值方面也处于较低水平。</w:t>
      </w:r>
    </w:p>
    <w:p>
      <w:r>
        <w:rPr>
          <w:rFonts w:ascii="等线(中文正文)" w:hAnsi="等线(中文正文)" w:cs="等线(中文正文)" w:eastAsia="等线(中文正文)"/>
          <w:b w:val="false"/>
          <w:i w:val="false"/>
          <w:sz w:val="20"/>
        </w:rPr>
        <w:t/>
      </w:r>
    </w:p>
    <w:p>
      <w:pPr>
        <w:pStyle w:val="ab"/>
      </w:pPr>
      <w:r>
        <w:t>发言人1 问：公司目前有哪些亮点和新的发展方向？</w:t>
      </w:r>
    </w:p>
    <w:p>
      <w:r>
        <w:rPr>
          <w:rFonts w:ascii="等线(中文正文)" w:hAnsi="等线(中文正文)" w:cs="等线(中文正文)" w:eastAsia="等线(中文正文)"/>
          <w:b w:val="false"/>
          <w:i w:val="false"/>
          <w:sz w:val="20"/>
        </w:rPr>
        <w:t>发言人1 答：最近最大的亮点是邦驰业务，拥有技术壁垒和良好的市场卡位，同时在半导体光刻胶这一新应用领域取得突破，具备较大的市场空间和弹性。公司正在积极培育第二增长曲线。</w:t>
      </w:r>
    </w:p>
    <w:p>
      <w:r>
        <w:rPr>
          <w:rFonts w:ascii="等线(中文正文)" w:hAnsi="等线(中文正文)" w:cs="等线(中文正文)" w:eastAsia="等线(中文正文)"/>
          <w:b w:val="false"/>
          <w:i w:val="false"/>
          <w:sz w:val="20"/>
        </w:rPr>
        <w:t/>
      </w:r>
    </w:p>
    <w:p>
      <w:pPr>
        <w:pStyle w:val="ab"/>
      </w:pPr>
      <w:r>
        <w:t>发言人1 问：能否由孙总来更新一下公司的基本情况和行业供需状况？</w:t>
      </w:r>
    </w:p>
    <w:p>
      <w:r>
        <w:rPr>
          <w:rFonts w:ascii="等线(中文正文)" w:hAnsi="等线(中文正文)" w:cs="等线(中文正文)" w:eastAsia="等线(中文正文)"/>
          <w:b w:val="false"/>
          <w:i w:val="false"/>
          <w:sz w:val="20"/>
        </w:rPr>
        <w:t>发言人1 答：当前市场波动较大，尤其是我司股价有所起伏。公司基本面稳健，出于对投资者负责的态度，我想再次向大家沟通公司的现状。从去年年底开始，由于需求超预期导致行业供需错配，尤其是对于规模资产而言，投资周期较长，本轮供应紧张的时间可能会比较长。预计2026年将是小行业紧缺状态，到了2027年将出现行业供大于求的情况。随着行业供给日趋紧张，价格逐步抬升，相关公司的利润将逐渐修复并实现环比增长。</w:t>
      </w:r>
    </w:p>
    <w:p>
      <w:r>
        <w:rPr>
          <w:rFonts w:ascii="等线(中文正文)" w:hAnsi="等线(中文正文)" w:cs="等线(中文正文)" w:eastAsia="等线(中文正文)"/>
          <w:b w:val="false"/>
          <w:i w:val="false"/>
          <w:sz w:val="20"/>
        </w:rPr>
        <w:t/>
      </w:r>
    </w:p>
    <w:p>
      <w:pPr>
        <w:pStyle w:val="ab"/>
      </w:pPr>
      <w:r>
        <w:t>发言人1 问：公司第二季度的出货量以及对未来一段时间的预期是什么？</w:t>
      </w:r>
    </w:p>
    <w:p>
      <w:r>
        <w:rPr>
          <w:rFonts w:ascii="等线(中文正文)" w:hAnsi="等线(中文正文)" w:cs="等线(中文正文)" w:eastAsia="等线(中文正文)"/>
          <w:b w:val="false"/>
          <w:i w:val="false"/>
          <w:sz w:val="20"/>
        </w:rPr>
        <w:t>发言人1 答：第二季度预计出货量约为13亿平，主要以司法隔膜为主，其中单法隔膜在六月下旬开始利用率提升，预计在今年第三季度干法资产将进入高产出利润率阶段，并可能在8月份再次迎来因产工紧张而引发的涨价潮。</w:t>
      </w:r>
    </w:p>
    <w:p>
      <w:r>
        <w:rPr>
          <w:rFonts w:ascii="等线(中文正文)" w:hAnsi="等线(中文正文)" w:cs="等线(中文正文)" w:eastAsia="等线(中文正文)"/>
          <w:b w:val="false"/>
          <w:i w:val="false"/>
          <w:sz w:val="20"/>
        </w:rPr>
        <w:t/>
      </w:r>
    </w:p>
    <w:p>
      <w:pPr>
        <w:pStyle w:val="ab"/>
      </w:pPr>
      <w:r>
        <w:t>发言人1 问：原材料价格上涨对公司成本及供应链的影响如何？</w:t>
      </w:r>
    </w:p>
    <w:p>
      <w:r>
        <w:rPr>
          <w:rFonts w:ascii="等线(中文正文)" w:hAnsi="等线(中文正文)" w:cs="等线(中文正文)" w:eastAsia="等线(中文正文)"/>
          <w:b w:val="false"/>
          <w:i w:val="false"/>
          <w:sz w:val="20"/>
        </w:rPr>
        <w:t>发言人1 答：今年第二季度，原材料PE和PEP的价格大幅上涨，公司已与部分客户沟通成本顺价机制，尽管覆盖面不如第一季度广泛，但大部分客户已接受成本定价。此外，在产业链存在断供风险的背景下，客户开始接受国产品供应商替代进口，这将有助于公司在下半年节省约2000万的成本。同时，公司成功将部分高分子量PE材料切换为国产料，相比海外产品价格便宜约40%。</w:t>
      </w:r>
    </w:p>
    <w:p>
      <w:r>
        <w:rPr>
          <w:rFonts w:ascii="等线(中文正文)" w:hAnsi="等线(中文正文)" w:cs="等线(中文正文)" w:eastAsia="等线(中文正文)"/>
          <w:b w:val="false"/>
          <w:i w:val="false"/>
          <w:sz w:val="20"/>
        </w:rPr>
        <w:t/>
      </w:r>
    </w:p>
    <w:p>
      <w:pPr>
        <w:pStyle w:val="ab"/>
      </w:pPr>
      <w:r>
        <w:t>发言人1 问：目前PD材料国产化替代的进展如何？国产化对原材料成本和公司利润有何影响？</w:t>
      </w:r>
    </w:p>
    <w:p>
      <w:r>
        <w:rPr>
          <w:rFonts w:ascii="等线(中文正文)" w:hAnsi="等线(中文正文)" w:cs="等线(中文正文)" w:eastAsia="等线(中文正文)"/>
          <w:b w:val="false"/>
          <w:i w:val="false"/>
          <w:sz w:val="20"/>
        </w:rPr>
        <w:t>发言人1 答：预计在今年年底，PD材料中的国产化替代率将达到50%。经过国产化后，原材料成本预计会有一定下浮，这将进一步增厚公司的利润。</w:t>
      </w:r>
    </w:p>
    <w:p>
      <w:r>
        <w:rPr>
          <w:rFonts w:ascii="等线(中文正文)" w:hAnsi="等线(中文正文)" w:cs="等线(中文正文)" w:eastAsia="等线(中文正文)"/>
          <w:b w:val="false"/>
          <w:i w:val="false"/>
          <w:sz w:val="20"/>
        </w:rPr>
        <w:t/>
      </w:r>
    </w:p>
    <w:p>
      <w:pPr>
        <w:pStyle w:val="ab"/>
      </w:pPr>
      <w:r>
        <w:t>发言人1 问：公司基本面情况及未来展望是怎样的？</w:t>
      </w:r>
    </w:p>
    <w:p>
      <w:r>
        <w:rPr>
          <w:rFonts w:ascii="等线(中文正文)" w:hAnsi="等线(中文正文)" w:cs="等线(中文正文)" w:eastAsia="等线(中文正文)"/>
          <w:b w:val="false"/>
          <w:i w:val="false"/>
          <w:sz w:val="20"/>
        </w:rPr>
        <w:t>发言人1 答：公司基本面扎实，维持之前预测的业绩增长，并预计在2027年实现65到71之间的突破。马来西亚工厂的产能规划也已明确，海外拓展取得积极进展。未来几个季度将逐步给市场带来良好答卷，且成本和价格方面都有利好消息。</w:t>
      </w:r>
    </w:p>
    <w:p>
      <w:r>
        <w:rPr>
          <w:rFonts w:ascii="等线(中文正文)" w:hAnsi="等线(中文正文)" w:cs="等线(中文正文)" w:eastAsia="等线(中文正文)"/>
          <w:b w:val="false"/>
          <w:i w:val="false"/>
          <w:sz w:val="20"/>
        </w:rPr>
        <w:t/>
      </w:r>
    </w:p>
    <w:p>
      <w:pPr>
        <w:pStyle w:val="ab"/>
      </w:pPr>
      <w:r>
        <w:t>发言人1 问：二季度出货量13亿平时的盈利水平如何？</w:t>
      </w:r>
    </w:p>
    <w:p>
      <w:r>
        <w:rPr>
          <w:rFonts w:ascii="等线(中文正文)" w:hAnsi="等线(中文正文)" w:cs="等线(中文正文)" w:eastAsia="等线(中文正文)"/>
          <w:b w:val="false"/>
          <w:i w:val="false"/>
          <w:sz w:val="20"/>
        </w:rPr>
        <w:t>发言人1 答：二季度盈利状况良好，预计单季盈利在0.13元到0.15元之间。</w:t>
      </w:r>
    </w:p>
    <w:p>
      <w:r>
        <w:rPr>
          <w:rFonts w:ascii="等线(中文正文)" w:hAnsi="等线(中文正文)" w:cs="等线(中文正文)" w:eastAsia="等线(中文正文)"/>
          <w:b w:val="false"/>
          <w:i w:val="false"/>
          <w:sz w:val="20"/>
        </w:rPr>
        <w:t/>
      </w:r>
    </w:p>
    <w:p>
      <w:pPr>
        <w:pStyle w:val="ab"/>
      </w:pPr>
      <w:r>
        <w:t>发言人1 问：三季度盈利情况是否受到五月份单价明显上涨的影响？</w:t>
      </w:r>
    </w:p>
    <w:p>
      <w:r>
        <w:rPr>
          <w:rFonts w:ascii="等线(中文正文)" w:hAnsi="等线(中文正文)" w:cs="等线(中文正文)" w:eastAsia="等线(中文正文)"/>
          <w:b w:val="false"/>
          <w:i w:val="false"/>
          <w:sz w:val="20"/>
        </w:rPr>
        <w:t>发言人1 答：是的，五月份单季营收已经到达1.16元，整体价格上涨趋势明显。之前因供应紧张导致的价格上涨在二季度得到一定缓解，随着成本上升，公司已与客户沟通提价需求，并有部分价格调整到位。</w:t>
      </w:r>
    </w:p>
    <w:p>
      <w:r>
        <w:rPr>
          <w:rFonts w:ascii="等线(中文正文)" w:hAnsi="等线(中文正文)" w:cs="等线(中文正文)" w:eastAsia="等线(中文正文)"/>
          <w:b w:val="false"/>
          <w:i w:val="false"/>
          <w:sz w:val="20"/>
        </w:rPr>
        <w:t/>
      </w:r>
    </w:p>
    <w:p>
      <w:pPr>
        <w:pStyle w:val="ab"/>
      </w:pPr>
      <w:r>
        <w:t>发言人1 问：原材料降本措施能释放多少利润？</w:t>
      </w:r>
    </w:p>
    <w:p>
      <w:r>
        <w:rPr>
          <w:rFonts w:ascii="等线(中文正文)" w:hAnsi="等线(中文正文)" w:cs="等线(中文正文)" w:eastAsia="等线(中文正文)"/>
          <w:b w:val="false"/>
          <w:i w:val="false"/>
          <w:sz w:val="20"/>
        </w:rPr>
        <w:t>发言人1 答：目前原材料价格有所下降，加上国产化替代比例上升，之前因成本定价导致的价格上升部分不太可能是刚性的，所以能释放一定的利润空间。</w:t>
      </w:r>
    </w:p>
    <w:p>
      <w:r>
        <w:rPr>
          <w:rFonts w:ascii="等线(中文正文)" w:hAnsi="等线(中文正文)" w:cs="等线(中文正文)" w:eastAsia="等线(中文正文)"/>
          <w:b w:val="false"/>
          <w:i w:val="false"/>
          <w:sz w:val="20"/>
        </w:rPr>
        <w:t/>
      </w:r>
    </w:p>
    <w:p>
      <w:pPr>
        <w:pStyle w:val="ab"/>
      </w:pPr>
      <w:r>
        <w:t>发言人1 问：关于我们参股公司邦驰的情况能否介绍一下？</w:t>
      </w:r>
    </w:p>
    <w:p>
      <w:r>
        <w:rPr>
          <w:rFonts w:ascii="等线(中文正文)" w:hAnsi="等线(中文正文)" w:cs="等线(中文正文)" w:eastAsia="等线(中文正文)"/>
          <w:b w:val="false"/>
          <w:i w:val="false"/>
          <w:sz w:val="20"/>
        </w:rPr>
        <w:t>发言人1 答：邦驰是一家拥有核心技术的公司，在高端电池厂中是唯一供应商，提供精密位置控制所需的压电陶瓷组件。该公司实力雄厚，在多个领域具有独家供应能力，市场空间大且发展迅速。</w:t>
      </w:r>
    </w:p>
    <w:p>
      <w:r>
        <w:rPr>
          <w:rFonts w:ascii="等线(中文正文)" w:hAnsi="等线(中文正文)" w:cs="等线(中文正文)" w:eastAsia="等线(中文正文)"/>
          <w:b w:val="false"/>
          <w:i w:val="false"/>
          <w:sz w:val="20"/>
        </w:rPr>
        <w:t/>
      </w:r>
    </w:p>
    <w:p>
      <w:pPr>
        <w:pStyle w:val="ab"/>
      </w:pPr>
      <w:r>
        <w:t>发言人1 问：邦驰在OCS领域的市场空间和进展如何？</w:t>
      </w:r>
    </w:p>
    <w:p>
      <w:r>
        <w:rPr>
          <w:rFonts w:ascii="等线(中文正文)" w:hAnsi="等线(中文正文)" w:cs="等线(中文正文)" w:eastAsia="等线(中文正文)"/>
          <w:b w:val="false"/>
          <w:i w:val="false"/>
          <w:sz w:val="20"/>
        </w:rPr>
        <w:t>发言人1 答：邦驰在OCS领域拥有国内唯一量产供应多层堆叠电陶瓷的能力，市场空间较大，下游需求大且增长迅速。尽管具体市场占比未明确给出，但其稀缺性和技术能力明显，下游客户主要为上市公司，目前正积极与下游企业接触并推进业务进展。</w:t>
      </w:r>
    </w:p>
    <w:p>
      <w:r>
        <w:rPr>
          <w:rFonts w:ascii="等线(中文正文)" w:hAnsi="等线(中文正文)" w:cs="等线(中文正文)" w:eastAsia="等线(中文正文)"/>
          <w:b w:val="false"/>
          <w:i w:val="false"/>
          <w:sz w:val="20"/>
        </w:rPr>
        <w:t/>
      </w:r>
    </w:p>
    <w:p>
      <w:pPr>
        <w:pStyle w:val="ab"/>
      </w:pPr>
      <w:r>
        <w:t>发言人1 问：对于光通信和微激光通信领域，它们与半导体设备有哪些相似之处？</w:t>
      </w:r>
    </w:p>
    <w:p>
      <w:r>
        <w:rPr>
          <w:rFonts w:ascii="等线(中文正文)" w:hAnsi="等线(中文正文)" w:cs="等线(中文正文)" w:eastAsia="等线(中文正文)"/>
          <w:b w:val="false"/>
          <w:i w:val="false"/>
          <w:sz w:val="20"/>
        </w:rPr>
        <w:t>发言人1 答：光通信和微激光通信领域与半导体设备的相似之处在于都需要精确位置移动的技术。</w:t>
      </w:r>
    </w:p>
    <w:p>
      <w:r>
        <w:rPr>
          <w:rFonts w:ascii="等线(中文正文)" w:hAnsi="等线(中文正文)" w:cs="等线(中文正文)" w:eastAsia="等线(中文正文)"/>
          <w:b w:val="false"/>
          <w:i w:val="false"/>
          <w:sz w:val="20"/>
        </w:rPr>
        <w:t/>
      </w:r>
    </w:p>
    <w:p>
      <w:pPr>
        <w:pStyle w:val="ab"/>
      </w:pPr>
      <w:r>
        <w:t>发言人1 问：在MSC领域，博瑞达的市场份额占比是多少？博瑞达所在行业的市场空间有多大？</w:t>
      </w:r>
    </w:p>
    <w:p>
      <w:r>
        <w:rPr>
          <w:rFonts w:ascii="等线(中文正文)" w:hAnsi="等线(中文正文)" w:cs="等线(中文正文)" w:eastAsia="等线(中文正文)"/>
          <w:b w:val="false"/>
          <w:i w:val="false"/>
          <w:sz w:val="20"/>
        </w:rPr>
        <w:t>发言人1 答：博瑞达在MSC领域占据了全球60%的市场份额，剩余份额由美国两家公司瓜分，国产公司占比极低，但这是一个关键部件。博瑞达单月需求量大约为150万只，占相关市场近60%的份额。</w:t>
      </w:r>
    </w:p>
    <w:p>
      <w:r>
        <w:rPr>
          <w:rFonts w:ascii="等线(中文正文)" w:hAnsi="等线(中文正文)" w:cs="等线(中文正文)" w:eastAsia="等线(中文正文)"/>
          <w:b w:val="false"/>
          <w:i w:val="false"/>
          <w:sz w:val="20"/>
        </w:rPr>
        <w:t/>
      </w:r>
    </w:p>
    <w:p>
      <w:pPr>
        <w:pStyle w:val="ab"/>
      </w:pPr>
      <w:r>
        <w:t>发言人1 问：目前钢板成本是多少？</w:t>
      </w:r>
    </w:p>
    <w:p>
      <w:r>
        <w:rPr>
          <w:rFonts w:ascii="等线(中文正文)" w:hAnsi="等线(中文正文)" w:cs="等线(中文正文)" w:eastAsia="等线(中文正文)"/>
          <w:b w:val="false"/>
          <w:i w:val="false"/>
          <w:sz w:val="20"/>
        </w:rPr>
        <w:t>发言人1 答：目前每个月钢板成本大约在50%至60%左右。</w:t>
      </w:r>
    </w:p>
    <w:p>
      <w:r>
        <w:rPr>
          <w:rFonts w:ascii="等线(中文正文)" w:hAnsi="等线(中文正文)" w:cs="等线(中文正文)" w:eastAsia="等线(中文正文)"/>
          <w:b w:val="false"/>
          <w:i w:val="false"/>
          <w:sz w:val="20"/>
        </w:rPr>
        <w:t/>
      </w:r>
    </w:p>
    <w:p>
      <w:pPr>
        <w:pStyle w:val="ab"/>
      </w:pPr>
      <w:r>
        <w:t>发言人1 问：博瑞达是否有更多股权的可能？</w:t>
      </w:r>
    </w:p>
    <w:p>
      <w:r>
        <w:rPr>
          <w:rFonts w:ascii="等线(中文正文)" w:hAnsi="等线(中文正文)" w:cs="等线(中文正文)" w:eastAsia="等线(中文正文)"/>
          <w:b w:val="false"/>
          <w:i w:val="false"/>
          <w:sz w:val="20"/>
        </w:rPr>
        <w:t>发言人1 答：对于博瑞达的股权问题，由于涉及未来可能性，不便公开讨论。</w:t>
      </w:r>
    </w:p>
    <w:p>
      <w:r>
        <w:rPr>
          <w:rFonts w:ascii="等线(中文正文)" w:hAnsi="等线(中文正文)" w:cs="等线(中文正文)" w:eastAsia="等线(中文正文)"/>
          <w:b w:val="false"/>
          <w:i w:val="false"/>
          <w:sz w:val="20"/>
        </w:rPr>
        <w:t/>
      </w:r>
    </w:p>
    <w:p>
      <w:pPr>
        <w:pStyle w:val="ab"/>
      </w:pPr>
      <w:r>
        <w:t>发言人1 问：对于海外客户调价的问题，情况如何？</w:t>
      </w:r>
    </w:p>
    <w:p>
      <w:r>
        <w:rPr>
          <w:rFonts w:ascii="等线(中文正文)" w:hAnsi="等线(中文正文)" w:cs="等线(中文正文)" w:eastAsia="等线(中文正文)"/>
          <w:b w:val="false"/>
          <w:i w:val="false"/>
          <w:sz w:val="20"/>
        </w:rPr>
        <w:t>发言人1 答：海外客户对于调价有一定能力，调价幅度可能不是简单的绝对价格上涨，而是通过产品结构调整提高高价值产品的比重来实现营收和利润提升。</w:t>
      </w:r>
    </w:p>
    <w:p>
      <w:r>
        <w:rPr>
          <w:rFonts w:ascii="等线(中文正文)" w:hAnsi="等线(中文正文)" w:cs="等线(中文正文)" w:eastAsia="等线(中文正文)"/>
          <w:b w:val="false"/>
          <w:i w:val="false"/>
          <w:sz w:val="20"/>
        </w:rPr>
        <w:t/>
      </w:r>
    </w:p>
    <w:p>
      <w:pPr>
        <w:pStyle w:val="ab"/>
      </w:pPr>
      <w:r>
        <w:t>发言人1 问：海外客户的产品结构调整会对盈利改善产生什么影响？</w:t>
      </w:r>
    </w:p>
    <w:p>
      <w:r>
        <w:rPr>
          <w:rFonts w:ascii="等线(中文正文)" w:hAnsi="等线(中文正文)" w:cs="等线(中文正文)" w:eastAsia="等线(中文正文)"/>
          <w:b w:val="false"/>
          <w:i w:val="false"/>
          <w:sz w:val="20"/>
        </w:rPr>
        <w:t>发言人1 答：海外客户的产品结构优化预计在三季度能够体现，并且国内这边也有类似的节奏，三季度会有涨价和盈利改善的情况。</w:t>
      </w:r>
    </w:p>
    <w:p>
      <w:r>
        <w:rPr>
          <w:rFonts w:ascii="等线(中文正文)" w:hAnsi="等线(中文正文)" w:cs="等线(中文正文)" w:eastAsia="等线(中文正文)"/>
          <w:b w:val="false"/>
          <w:i w:val="false"/>
          <w:sz w:val="20"/>
        </w:rPr>
        <w:t/>
      </w:r>
    </w:p>
    <w:p>
      <w:pPr>
        <w:pStyle w:val="ab"/>
      </w:pPr>
      <w:r>
        <w:t>发言人1 问：对于后续盈利提升的预期是什么？</w:t>
      </w:r>
    </w:p>
    <w:p>
      <w:r>
        <w:rPr>
          <w:rFonts w:ascii="等线(中文正文)" w:hAnsi="等线(中文正文)" w:cs="等线(中文正文)" w:eastAsia="等线(中文正文)"/>
          <w:b w:val="false"/>
          <w:i w:val="false"/>
          <w:sz w:val="20"/>
        </w:rPr>
        <w:t>发言人1 答：预计到年底，单品盈利将在0.21元至0.25元之间，干法储能项目的落地将使整个干法的盈利达到五分至一毛之间。</w:t>
      </w:r>
    </w:p>
    <w:p>
      <w:r>
        <w:rPr>
          <w:rFonts w:ascii="等线(中文正文)" w:hAnsi="等线(中文正文)" w:cs="等线(中文正文)" w:eastAsia="等线(中文正文)"/>
          <w:b w:val="false"/>
          <w:i w:val="false"/>
          <w:sz w:val="20"/>
        </w:rPr>
        <w:t/>
      </w:r>
    </w:p>
    <w:p>
      <w:pPr>
        <w:pStyle w:val="ab"/>
      </w:pPr>
      <w:r>
        <w:t>发言人1 问：储能方面为什么要导入新的方法以降低成本？</w:t>
      </w:r>
    </w:p>
    <w:p>
      <w:r>
        <w:rPr>
          <w:rFonts w:ascii="等线(中文正文)" w:hAnsi="等线(中文正文)" w:cs="等线(中文正文)" w:eastAsia="等线(中文正文)"/>
          <w:b w:val="false"/>
          <w:i w:val="false"/>
          <w:sz w:val="20"/>
        </w:rPr>
        <w:t>发言人1 答：导入新的方法是为了降低成本，目前储能项目的产能利用率待提升，相关客户导入新方法有助于降低成本。</w:t>
      </w:r>
    </w:p>
    <w:p>
      <w:r>
        <w:rPr>
          <w:rFonts w:ascii="等线(中文正文)" w:hAnsi="等线(中文正文)" w:cs="等线(中文正文)" w:eastAsia="等线(中文正文)"/>
          <w:b w:val="false"/>
          <w:i w:val="false"/>
          <w:sz w:val="20"/>
        </w:rPr>
        <w:t/>
      </w:r>
    </w:p>
    <w:p>
      <w:pPr>
        <w:pStyle w:val="ab"/>
      </w:pPr>
      <w:r>
        <w:t>发言人1 问：三季度是否能看到储能客户的报料情况？公司是否有特别的扩产计划？</w:t>
      </w:r>
    </w:p>
    <w:p>
      <w:r>
        <w:rPr>
          <w:rFonts w:ascii="等线(中文正文)" w:hAnsi="等线(中文正文)" w:cs="等线(中文正文)" w:eastAsia="等线(中文正文)"/>
          <w:b w:val="false"/>
          <w:i w:val="false"/>
          <w:sz w:val="20"/>
        </w:rPr>
        <w:t>发言人1 答：储能客户报料的情况将在本月底开始持续导入。公司目前没有特别的扩产计划，出货量将按照当前产能预期进行，不排除与外部厂商进行合作。</w:t>
      </w:r>
    </w:p>
    <w:p>
      <w:r>
        <w:rPr>
          <w:rFonts w:ascii="等线(中文正文)" w:hAnsi="等线(中文正文)" w:cs="等线(中文正文)" w:eastAsia="等线(中文正文)"/>
          <w:b w:val="false"/>
          <w:i w:val="false"/>
          <w:sz w:val="20"/>
        </w:rPr>
        <w:t/>
      </w:r>
    </w:p>
    <w:p>
      <w:pPr>
        <w:pStyle w:val="ab"/>
      </w:pPr>
      <w:r>
        <w:t>发言人1 问：明年的有效产能预计会达到多少？</w:t>
      </w:r>
    </w:p>
    <w:p>
      <w:r>
        <w:rPr>
          <w:rFonts w:ascii="等线(中文正文)" w:hAnsi="等线(中文正文)" w:cs="等线(中文正文)" w:eastAsia="等线(中文正文)"/>
          <w:b w:val="false"/>
          <w:i w:val="false"/>
          <w:sz w:val="20"/>
        </w:rPr>
        <w:t>发言人1 答：预计到明年年底，公司的有效产能将达到75平左右。</w:t>
      </w:r>
    </w:p>
    <w:p>
      <w:r>
        <w:rPr>
          <w:rFonts w:ascii="等线(中文正文)" w:hAnsi="等线(中文正文)" w:cs="等线(中文正文)" w:eastAsia="等线(中文正文)"/>
          <w:b w:val="false"/>
          <w:i w:val="false"/>
          <w:sz w:val="20"/>
        </w:rPr>
        <w:t/>
      </w:r>
    </w:p>
    <w:p>
      <w:pPr>
        <w:pStyle w:val="ab"/>
      </w:pPr>
      <w:r>
        <w:t>发言人1 问：那么从产能的角度来看，是否能达到之前预期的出货量？</w:t>
      </w:r>
    </w:p>
    <w:p>
      <w:r>
        <w:rPr>
          <w:rFonts w:ascii="等线(中文正文)" w:hAnsi="等线(中文正文)" w:cs="等线(中文正文)" w:eastAsia="等线(中文正文)"/>
          <w:b w:val="false"/>
          <w:i w:val="false"/>
          <w:sz w:val="20"/>
        </w:rPr>
        <w:t>发言人1 答：因为我们在出货过程中会有图片折损的情况，所以即使有效产能达到了预期水平，但受限于出货率，可能无法完全对应全部预期的出货量。</w:t>
      </w:r>
    </w:p>
    <w:p>
      <w:r>
        <w:rPr>
          <w:rFonts w:ascii="等线(中文正文)" w:hAnsi="等线(中文正文)" w:cs="等线(中文正文)" w:eastAsia="等线(中文正文)"/>
          <w:b w:val="false"/>
          <w:i w:val="false"/>
          <w:sz w:val="20"/>
        </w:rPr>
        <w:t/>
      </w:r>
    </w:p>
    <w:p>
      <w:pPr>
        <w:pStyle w:val="ab"/>
      </w:pPr>
      <w:r>
        <w:t>发言人1 问：年底是否有扩展计划？如果盈利水平恢复到两三毛这样的水平，公司是否会破产加速？</w:t>
      </w:r>
    </w:p>
    <w:p>
      <w:r>
        <w:rPr>
          <w:rFonts w:ascii="等线(中文正文)" w:hAnsi="等线(中文正文)" w:cs="等线(中文正文)" w:eastAsia="等线(中文正文)"/>
          <w:b w:val="false"/>
          <w:i w:val="false"/>
          <w:sz w:val="20"/>
        </w:rPr>
        <w:t>发言人1 答：年底的扩产计划比较谨慎，目前盈利水平即使恢复到两三毛，也不会导致公司破产加速。对于扩产，我们需要仔细考虑。</w:t>
      </w:r>
    </w:p>
    <w:p>
      <w:r>
        <w:rPr>
          <w:rFonts w:ascii="等线(中文正文)" w:hAnsi="等线(中文正文)" w:cs="等线(中文正文)" w:eastAsia="等线(中文正文)"/>
          <w:b w:val="false"/>
          <w:i w:val="false"/>
          <w:sz w:val="20"/>
        </w:rPr>
        <w:t/>
      </w:r>
    </w:p>
    <w:p>
      <w:pPr>
        <w:pStyle w:val="ab"/>
      </w:pPr>
      <w:r>
        <w:t>发言人1 问：海外工厂目前运行状况如何？其盈利状况相比国内如何？</w:t>
      </w:r>
    </w:p>
    <w:p>
      <w:r>
        <w:rPr>
          <w:rFonts w:ascii="等线(中文正文)" w:hAnsi="等线(中文正文)" w:cs="等线(中文正文)" w:eastAsia="等线(中文正文)"/>
          <w:b w:val="false"/>
          <w:i w:val="false"/>
          <w:sz w:val="20"/>
        </w:rPr>
        <w:t>发言人1 答：海外工厂目前处于满产阶段，其盈利状况比国内要好一些，主要目标是提高欧美地区的出货比例。目前海外工厂单品的量大约在多少，并且整体盈利情况在稳步增长。</w:t>
      </w:r>
    </w:p>
    <w:p>
      <w:r>
        <w:rPr>
          <w:rFonts w:ascii="等线(中文正文)" w:hAnsi="等线(中文正文)" w:cs="等线(中文正文)" w:eastAsia="等线(中文正文)"/>
          <w:b w:val="false"/>
          <w:i w:val="false"/>
          <w:sz w:val="20"/>
        </w:rPr>
        <w:t/>
      </w:r>
    </w:p>
    <w:p>
      <w:pPr>
        <w:pStyle w:val="ab"/>
      </w:pPr>
      <w:r>
        <w:t>发言人1 问：海外基地单品之前预期是四毛人民币，现在与预期相符吗？何时能实现与产能有关的目标？</w:t>
      </w:r>
    </w:p>
    <w:p>
      <w:r>
        <w:rPr>
          <w:rFonts w:ascii="等线(中文正文)" w:hAnsi="等线(中文正文)" w:cs="等线(中文正文)" w:eastAsia="等线(中文正文)"/>
          <w:b w:val="false"/>
          <w:i w:val="false"/>
          <w:sz w:val="20"/>
        </w:rPr>
        <w:t>发言人1 答：海外基地单品的实际盈利情况会受到海外市场特别是欧美市场需求的影响。当海外市场需求释放并配合我们的产能提升时，单品盈利可能会超过预期的四毛人民币。</w:t>
      </w:r>
    </w:p>
    <w:p>
      <w:r>
        <w:rPr>
          <w:rFonts w:ascii="等线(中文正文)" w:hAnsi="等线(中文正文)" w:cs="等线(中文正文)" w:eastAsia="等线(中文正文)"/>
          <w:b w:val="false"/>
          <w:i w:val="false"/>
          <w:sz w:val="20"/>
        </w:rPr>
        <w:t/>
      </w:r>
    </w:p>
    <w:p>
      <w:pPr>
        <w:pStyle w:val="ab"/>
      </w:pPr>
      <w:r>
        <w:t>发言人1 问：海外基地的产能主要用于供应国内还是海外厂商？</w:t>
      </w:r>
    </w:p>
    <w:p>
      <w:r>
        <w:rPr>
          <w:rFonts w:ascii="等线(中文正文)" w:hAnsi="等线(中文正文)" w:cs="等线(中文正文)" w:eastAsia="等线(中文正文)"/>
          <w:b w:val="false"/>
          <w:i w:val="false"/>
          <w:sz w:val="20"/>
        </w:rPr>
        <w:t>发言人1 答：海外基地的产能既供应国内也在海外的厂商，具体比例取决于海外厂商扩展的速度和投产情况，目前海外厂商产能基本够用，但对动力需求方面相对较弱。</w:t>
      </w:r>
    </w:p>
    <w:p>
      <w:r>
        <w:rPr>
          <w:rFonts w:ascii="等线(中文正文)" w:hAnsi="等线(中文正文)" w:cs="等线(中文正文)" w:eastAsia="等线(中文正文)"/>
          <w:b w:val="false"/>
          <w:i w:val="false"/>
          <w:sz w:val="20"/>
        </w:rPr>
        <w:t/>
      </w:r>
    </w:p>
    <w:p>
      <w:pPr>
        <w:pStyle w:val="ab"/>
      </w:pPr>
      <w:r>
        <w:t>发言人1 问：隔膜方面明年大概的出货量和单品价格预期如何？包袱产品的新应用领域是否面临产能限制？以及该产品在原材料端是否存在瓶颈？</w:t>
      </w:r>
    </w:p>
    <w:p>
      <w:r>
        <w:rPr>
          <w:rFonts w:ascii="等线(中文正文)" w:hAnsi="等线(中文正文)" w:cs="等线(中文正文)" w:eastAsia="等线(中文正文)"/>
          <w:b w:val="false"/>
          <w:i w:val="false"/>
          <w:sz w:val="20"/>
        </w:rPr>
        <w:t>发言人1 答：预计明年隔膜加上徒步等业务后，按照71平的出货量来计算，单品价格估计会往2.039元的方向走。包袱产品已成功拓展至锂电、半导体、卫星通信等多个领域，并已取得营收和认证。其中，IMC业务自下半年开始进入爆发期，国产供应商增速非常快，特别是卫星通信方面已通过认证，产能瓶颈问题不大，主要瓶颈在于工艺技术和多层堆叠的不良率控制。</w:t>
      </w:r>
    </w:p>
    <w:p>
      <w:r>
        <w:rPr>
          <w:rFonts w:ascii="等线(中文正文)" w:hAnsi="等线(中文正文)" w:cs="等线(中文正文)" w:eastAsia="等线(中文正文)"/>
          <w:b w:val="false"/>
          <w:i w:val="false"/>
          <w:sz w:val="20"/>
        </w:rPr>
        <w:t/>
      </w:r>
    </w:p>
    <w:p>
      <w:pPr>
        <w:pStyle w:val="ab"/>
      </w:pPr>
      <w:r>
        <w:t>发言人1 问：SNP市场空间及清雅金牙的量大概是多少？</w:t>
      </w:r>
    </w:p>
    <w:p>
      <w:r>
        <w:rPr>
          <w:rFonts w:ascii="等线(中文正文)" w:hAnsi="等线(中文正文)" w:cs="等线(中文正文)" w:eastAsia="等线(中文正文)"/>
          <w:b w:val="false"/>
          <w:i w:val="false"/>
          <w:sz w:val="20"/>
        </w:rPr>
        <w:t>发言人1 答：SNP市场空间巨大，尤其是清雅金牙，其响应速度快、精度高，无机材料不会与电子产品产生相关反应，成本相较于海外PI厂商的产品具有竞争力，能够替代的部分产品包括压力陶瓷技术和电磁阀等路径。</w:t>
      </w:r>
    </w:p>
    <w:p>
      <w:r>
        <w:rPr>
          <w:rFonts w:ascii="等线(中文正文)" w:hAnsi="等线(中文正文)" w:cs="等线(中文正文)" w:eastAsia="等线(中文正文)"/>
          <w:b w:val="false"/>
          <w:i w:val="false"/>
          <w:sz w:val="20"/>
        </w:rPr>
        <w:t/>
      </w:r>
    </w:p>
    <w:p>
      <w:pPr>
        <w:pStyle w:val="ab"/>
      </w:pPr>
      <w:r>
        <w:t>发言人1 问：公司今年的利润增长情况以及与下游客户的协同效应？</w:t>
      </w:r>
    </w:p>
    <w:p>
      <w:r>
        <w:rPr>
          <w:rFonts w:ascii="等线(中文正文)" w:hAnsi="等线(中文正文)" w:cs="等线(中文正文)" w:eastAsia="等线(中文正文)"/>
          <w:b w:val="false"/>
          <w:i w:val="false"/>
          <w:sz w:val="20"/>
        </w:rPr>
        <w:t>发言人1 答：今年前五个月的利润已经超过了去年全年，且下游几个方向都在浅度放量。与上市公司合作后，导入了许多重要客户资源，协同效应明显，助力公司业绩增长。</w:t>
      </w:r>
    </w:p>
    <w:p>
      <w:r>
        <w:rPr>
          <w:rFonts w:ascii="等线(中文正文)" w:hAnsi="等线(中文正文)" w:cs="等线(中文正文)" w:eastAsia="等线(中文正文)"/>
          <w:b w:val="false"/>
          <w:i w:val="false"/>
          <w:sz w:val="20"/>
        </w:rPr>
        <w:t/>
      </w:r>
    </w:p>
    <w:p>
      <w:pPr>
        <w:pStyle w:val="ab"/>
      </w:pPr>
      <w:r>
        <w:t>发言人1 问：关于第二增长曲线的发展方向和参股海外半导体公司的拓展情况？</w:t>
      </w:r>
    </w:p>
    <w:p>
      <w:r>
        <w:rPr>
          <w:rFonts w:ascii="等线(中文正文)" w:hAnsi="等线(中文正文)" w:cs="等线(中文正文)" w:eastAsia="等线(中文正文)"/>
          <w:b w:val="false"/>
          <w:i w:val="false"/>
          <w:sz w:val="20"/>
        </w:rPr>
        <w:t>发言人1 答：公司目前最看好通过参股海外半导体公司来发展第二增长曲线，同时强调有解决卡脖子或国产替代技术能力、下游空间足够大以及公司本身已有利润基础等因素作为考量方向。</w:t>
      </w:r>
    </w:p>
    <w:p>
      <w:r>
        <w:rPr>
          <w:rFonts w:ascii="等线(中文正文)" w:hAnsi="等线(中文正文)" w:cs="等线(中文正文)" w:eastAsia="等线(中文正文)"/>
          <w:b w:val="false"/>
          <w:i w:val="false"/>
          <w:sz w:val="20"/>
        </w:rPr>
        <w:t/>
      </w:r>
    </w:p>
    <w:p>
      <w:pPr>
        <w:pStyle w:val="ab"/>
      </w:pPr>
      <w:r>
        <w:t>发言人1 问：总结下公司未来的投资方向和整体发展情况？</w:t>
      </w:r>
    </w:p>
    <w:p>
      <w:r>
        <w:rPr>
          <w:rFonts w:ascii="等线(中文正文)" w:hAnsi="等线(中文正文)" w:cs="等线(中文正文)" w:eastAsia="等线(中文正文)"/>
          <w:b w:val="false"/>
          <w:i w:val="false"/>
          <w:sz w:val="20"/>
        </w:rPr>
        <w:t>发言人1 答：公司未来将专注发展具有自主技术优势、下游空间广阔的项目，确保基本面稳定并进行提价降本，同时也看好公司在第二增长曲线上的发展，并预计今年能看到相关进展。同时，对于公司未来的估值和业绩提升充满信心。</w:t>
      </w:r>
    </w:p>
    <w:p>
      <w:r>
        <w:rPr>
          <w:rFonts w:ascii="等线(中文正文)" w:hAnsi="等线(中文正文)" w:cs="等线(中文正文)" w:eastAsia="等线(中文正文)"/>
          <w:b w:val="false"/>
          <w:i w:val="false"/>
          <w:sz w:val="20"/>
        </w:rPr>
        <w:t/>
      </w:r>
    </w:p>
    <w:p>
      <w:pPr>
        <w:pStyle w:val="ab"/>
      </w:pPr>
      <w:r>
        <w:t>发言人1 问：在半导体设备中，目前主要使用的合约是哪个国家的？您所在行业增速这么快的原因是什么？</w:t>
      </w:r>
    </w:p>
    <w:p>
      <w:r>
        <w:rPr>
          <w:rFonts w:ascii="等线(中文正文)" w:hAnsi="等线(中文正文)" w:cs="等线(中文正文)" w:eastAsia="等线(中文正文)"/>
          <w:b w:val="false"/>
          <w:i w:val="false"/>
          <w:sz w:val="20"/>
        </w:rPr>
        <w:t>发言人1 答：目前在半导体设备中使用的合约主要都是日本的。行业增速快是因为中日关系及设备国产化的推动，以及相关设备需求的增长。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2026-06-28T16:23:35Z</dcterms:created>
  <dc:creator>Apache POI</dc:creator>
</cp:coreProperties>
</file>