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韩国家庭资产由地产转向股市催生强财富效应、中国经济二季度筑底下半年温和修复、美联储鹰派政策对亚洲冲击有限、区域加息节奏、中国台湾地区与日韩消费薪资差异及各经济体中长期经济结构性约束全景分析_原文</w:t>
      </w:r>
    </w:p>
    <w:p>
      <w:pPr>
        <w:jc w:val="center"/>
      </w:pPr>
      <w:r>
        <w:rPr>
          <w:rFonts w:ascii="等线(中文正文)" w:hAnsi="等线(中文正文)" w:cs="等线(中文正文)" w:eastAsia="等线(中文正文)"/>
          <w:b w:val="false"/>
          <w:i w:val="false"/>
          <w:sz w:val="20"/>
        </w:rPr>
        <w:t>2026年06月28日 10:34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morning and good afternoon, everyone. This is due twenty feet thursday. Welcome to modern sani asia mako webcast.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 xml:space="preserve">My name is crucial GHNEM extra gist. Before we start today, please know that this event is organs. The institutional clients, a financial visor SONY IT is now for moder press. If you're a moder press, please go off mital supply. Please also note that this session Operation may be recorded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We have child air chief asia economist to south korea tragic, and had korean financial research capping or kid korean taiwan economist蔡志鹏，china economist during the session in the center question question at any time from the us question task box. And recently, we are seeing increasing participation by retail investors in korea. And then there has been a shift in household as an occasion as well, let me want to let me pass the time to cut in to share her thoughts on the same sustainability of the shift as well in the report。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 xml:space="preserve">Thank you. Thank you, Crystal. Hi, good morning, everyone. So we are put out a big up inside piece on uh in looking into the korean household um asset shift story and we see that the current hostels are now undergoing a fundamental realities of wealth and which I we think is a quite a notable um change that could the same in in the coming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 xml:space="preserve">Um the story here mainly is that we see the funds house's funds are from the deposits and potentially some from real assets could shift into the active investments going forward. We believe the shift is real structural. And we do think the the the size of the shifts um actually is going to be quite notable.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IM historically crane household wealth has uh nearly double the six thousand. Um the size uh of course um has come to more than a one point uh five uh more than four five train and ahead. And then it's actually the thEpace is its game that was the fastest among the major DM um USR pane germany.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 xml:space="preserve">But but the critical point here is that the composition of what the wealth change has been is is the mostly through real state and and not financial assets as of twenty twenty five, according to the back of korea's housel um financial conditions survey data, over seventy five percent of cryan housel asset SAT in real effort um and that was primarily in real state as in the residential um uh buildings and even within the financial assets um so the rest after twenty five percent of IT cash and deposits made up forty three percent um while the portion was just nine percent of total household assets so decline household and turned to this real estate as a defect retirement savings historical um that reinforced this a structural long term concentration in real assets that had persisted for decades and korea so what's new here um from actually twenty twenty five is is on the back of this government's equity market boosting measures on the president. This cost five thousand a agenda that the government pushed the since last year. I'm curry ahead of course enjoyed this tech super cycle story with a big tech names um showing a big surgeons surgeon Price levels but also IT was coupled with the tightening measures in the real state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 xml:space="preserve">So this uh and affordability of the of the affording houses, especially in soul and what i'd greater sol area a combined with this a major boost in the in the cosme markets and in the memory of performance I have all combined resulted in further encouraging the this hassle shift into the ugly markets. In the national um uh baLanced data, we've seen that forty eight percent jump in equity investments held by the house's and twenty and twenty five compared to the historical pace of just seven point four percent each year since thousand and fifteen. So the share of equities within the household financial assets and have jumped from twenty six percent in twenty twenty five on from twenty percent in in twenty twenty four in fact.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 xml:space="preserve">And so IT was the largest single air increase in a decade. And we think this year, it's actually likely to have exceeded the thirty percent of total financial assets um for for the housework in korea. Um this is a big shift and we think um there is a major implications for the real economy here and both positive and potentially in the negative as well. And so first, on the positive side, we see that the this shift into the equity investments could lead to an amplified positive wealth effect story on career consumption. Historically um one percent gain in the cosby index um implied a boost of consumption of around point zero three to point zero three five percent age points but we now think that the wealth that is now structurally larger than before um because three reasons one the investor base had more than doubled to fourteen point five million uh in korea so that's fifty percent of a of although population as opposed to just around twenty percent before twenty nineteen.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 xml:space="preserve">I'm to the total equity holding baLance um by the hostel sector had grown thirteen point eight percent larger in the uh compared to pre twenty twenty as in twenty nine data so that's before the number of retail investor had had more than doubled um to fifty percent currently and three and we see that the new entrance to the retail a investigate as an um into the equity markets um are now the Younger cowards um in their twenty years and thirties who have higher property to consume generally and they make up over forty percent of this retail by certain career um so now so we do think that the the wealth effect onto the consumption is going to be a larger spillover than than what we've seen in the previous twenty years of data we've just analyzed. Um and we already seen the retail sales data from April to may that not just luxury high and departmental or sales but also the discount stores and online shopping are supermarkets and even the the individual shops of flying shops there. Um uh sales up trend had started to to accelerate, notably from April to forty five percent as compared to below two percent in the previous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 xml:space="preserve">So that we do think the wealth effect is real and it's likely to continue as we expect the shift and continues in the hostel sector. Um also another positive implication would be that there is now potentially a reduced financial imbaLance in the hostel sector and potentially a risk to the financial in the household. Um uh among the households again the queen households um assets had been largely skilled to the real asset, real 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 xml:space="preserve">Hence it's been constrained and with the housework liquid and is shown amplified sensitivity to housing pryca and also limited a capital flows into more productive corporate investments. So that's now are likely to change. And lastly, and we are seeing this diversified household income channel beyond labor income.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 xml:space="preserve">In fact, so korean household income was sixty four percent dependent on labor market at labor income. Um it's a structure vulnerable to the population aging and also limited opportunities for for quality jobs. Um uh the korea uh is struggling, struggles with but now with the increased of equity holdings, we've seen this vivid income rising fifteen percent last year as compared to just three four percent in the previous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 xml:space="preserve">So with this increase participation in the equity equity investment, we think this divided income channel could be another stable source of um uh uh income form for the household sector at the same time in the negative side, we do think this uh higher exposure, larger exposure to market volatility could be a concern. Of course um this could lead to AS metric reverse wealth effect in case of a of a large mark volatility and also of course, the higher sensitivity to tire financial conditions. Now the korea has on top of the household that is already i'm held previously.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 xml:space="preserve">Now that the margin knows that these households have been taking out h to investing the government market could potentially pose a increased a distrusting factor in terms of the that management. Um just very lastly, on the monetary policy size, we think this uh this stripped potentially could be more uh inflationary as in this uh inducing more consumption activities and the wealth effect lowing into the real economic activities by the housel sector. Um so that supports are um rather uh aggressive hiking cycle compared to the consensus right now. We're calling for four way high spect to be OK as in the services in the demand pull side of the inflationary pressure building up is seen as uh is uh by the BOK, I could lead to a prolonged hiking cycle. Hence we think this um this a shift on the monetary police decide uh in the near term could be a factor that could lead to a continued retakes on which currently we are looking for is for in the current cycle starting from july more longer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 xml:space="preserve">We do however think this could be positive for the financial stability perspective as in the um the stress of the assets into the real state could be uploaded to the financial asset side now so that the um we we see that the financial stability risk on for the BOK in terms of managing the household that could be um could have less of a pressure with the potential slower ACE of hustle that growth and also put uh in the future there could be some delivery，aging and activities even in case that there is further flow going into the acquiring investments versus the real state. I stop and and pacific crustal thanks so much caffeine um while we are waiting for june to come online because he's a caring the US. And quiet late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 xml:space="preserve">Um let me actually move the topiC2China first. And today we have children japan with us to talk about the sync pick up inflation and then their thoughts on that is sustainable. And also um there are some greeks from the April to may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11:36</w:t>
      </w:r>
    </w:p>
    <w:p>
      <w:r>
        <w:rPr>
          <w:rFonts w:ascii="等线(中文正文)" w:hAnsi="等线(中文正文)" w:cs="等线(中文正文)" w:eastAsia="等线(中文正文)"/>
          <w:b w:val="false"/>
          <w:i w:val="false"/>
          <w:sz w:val="20"/>
        </w:rPr>
        <w:t xml:space="preserve">And then let me invite you to chicken to to share a the dots on the team. Yeah so i'm going to focus on the topic of china reflation story. So what we try to do in uh uh note which we published yesterday is uh trying to answer the question which some investors are asking with the rising uh PPI inflation, is this a sign of uh china flying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 xml:space="preserve">Um so what we try to do in the order to give a framework of how to look at this uh story and from请关注公众号思维纪要社，更多纪要请加V西安20210130。active. Uh we would uh look at a three key indicators um alongside the BBI. Uh number one would be what is happening to the non commode corporate sector margins.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 xml:space="preserve">Uh number two would be waiting forth and finally number three would be reduces um the logic of uh thinking about IT in this manner is that if you see improvement in demand in the economy and if there is a true demand driven rise in inflation, then that would also be partly reflected in Better copies at the margins, copy sector revenue growth and therefore them being able to pass on more to the workers in form of wage growth. And that short enough will then be also reflecting in retail sales. Now to answer the question as to whether the recent rise in pbi is a reflection of um china reflected, the answer is no not yet because we but we ve seen this PPI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13:32</w:t>
      </w:r>
    </w:p>
    <w:p>
      <w:r>
        <w:rPr>
          <w:rFonts w:ascii="等线(中文正文)" w:hAnsi="等线(中文正文)" w:cs="等线(中文正文)" w:eastAsia="等线(中文正文)"/>
          <w:b w:val="false"/>
          <w:i w:val="false"/>
          <w:sz w:val="20"/>
        </w:rPr>
        <w:t xml:space="preserve">We have seen readers is moving in the opposite direction. In fact last month PPI had ACPA readers has have contacted um now the question is what is the outlook? So on the outlook front, uh, we would address IT in two bucket signal as well as so so from technical perspective, we do think that they will be improvement in underlying inflation, uh, which is uh weak right now uh, not just a headlined PPI and CPI, but the underlying inflation is weak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 xml:space="preserve">That will improve as you see, uh, export growth sustaining at this very high level, uh, for a few months. Uh, do the extent to which we have as a team separate written on the topic of asia capex and industrial super cycle, we think that trade numbers have the potential to be a sustained at strong level, uh, but I will take some time as well. So over the over the period of next few months, you should see a steady uh, benefit of this strong export route coming in through to copy margins and then wage growth and therefore producers.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 xml:space="preserve">So so that's the cyclical outlook. Uh, having said that, um that having reflected this optimism on the um the the cynical front meeting from a structural perspective, um there are a few chAllenges which are persisting. One of course is the fact that the rural population is contracting in china um that cannot be uh done that cannot be anything done for that but the other structural issues um which are there uh are effectively property Prices, a property market situation and the high level of household saving rate because of lack of social security support.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 xml:space="preserve">So to extend to which we are not a very optimistic on a those two measures being taken, property sector as well as social security related uh support. Um we we are not a confident that uh this rise in underlying inflation will take you to two to three percent, which would be what we call IT as Normalized inflation situation. And finally, the third issue related to the structural dynamic is this a approach that you know Robin ching and team have been constantly highlighting that china is continuing with an investment century growth murder and it's the other side of this not focusing on social welfare spending is the the focus on investment spending.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 xml:space="preserve">So with that approach on growth market where IT is going to be more investment centric, that's also what is um making us a feel less confident that there will be a pick up in inflation, which takes IT to two to three percent sustainable. With that, let me stop here and animal back to you person. Thanks very much chicken.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 xml:space="preserve">And then next one to h handed over to japan to share the thoughts from uh, the April and make data yes, thanks Christal. I think the weakness in the influence may data have aroused many client interest asking what's going on there and what policy do about IT. Uh, so our key conclusion is that uh, uh, beijing will find you their policy rolled out but not vivid.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 xml:space="preserve">Uh, to arrive that conclusion, basically we have our assessment on data. What's really going on is is really bad as the UV. A data a number of suggest number two also and understanding our overall policy framework and preference.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 xml:space="preserve">Now first of all, uh, what's our overall assessment of April and may data? I think, of course, year over year terms, a lot of things are quite bad. For example, uh, the retail sales number, uh, you have your turn negative for the first time things call IT. Uh, but h if we look at the underlying breakdown, um allow me to share share. So if we look at the underside, you see that HA lot of IT this has has to do with the basic effect.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 xml:space="preserve">And if we exclude all these items, uh, that are subject to the policy shock, which is the consumer training program, and if you look at the red dash line here, you see that IT is largely stable, although it's not at a very, very respectable level, but is also relatively stable at a at a somewhat soft level. So consumption is is really not collapsing, but it's just that the base effect on the consumer because trading program is doing all the work incomes of driving real goal for the negative territory. Ah so overall, you know that's uh the consumption you know here we are growth uh seems to be overstating the weakness in consumption.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 xml:space="preserve">And number two on FA, I is also partly you know policy driven uh because you know in the first quarter, data was very strong. Uh, so I think in the second quote, the policy makers focus has shifted towards doing dealing with the legal issues. For example, the local company given dead.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 xml:space="preserve">And so in terms of project new starts, uh, I think second quarter will be really is indeed relatively weak. And also in terms of data reporting, IT is also plausible that some of these FAI data that has been front loaded, uh, you know get some payback in the second quarter. That's why we see the huge payback in their rear growth in FAI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19:11</w:t>
      </w:r>
    </w:p>
    <w:p>
      <w:r>
        <w:rPr>
          <w:rFonts w:ascii="等线(中文正文)" w:hAnsi="等线(中文正文)" w:cs="等线(中文正文)" w:eastAsia="等线(中文正文)"/>
          <w:b w:val="false"/>
          <w:i w:val="false"/>
          <w:sz w:val="20"/>
        </w:rPr>
        <w:t xml:space="preserve">But that's probably also over estimate the trend of slow down a little bit. Uh, so overall, we think that the domestic event is indeed cooling, but is probably also not falling off fifth. And then of course, a lot of plan are asking us what about oil consumption? If we look at oil consumption, surely like the chinese domestic act, economic activities are collapsing.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 xml:space="preserve">Uh, but I think um you know the data is there that this is true. But if I think you know as we will maintain our view that china's domestic activity is relative isolated, uh with respect to the energy shock, so to to square the you know the shop decline in oil imports, uh, basically we think is a combination of demand destruction and demand substitution and draught down of commercial reserves. If you look at the lamps I charge, we do see that the retail sale of no refined patrolling products, uh, is down twenty percent in volume terms.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20:07</w:t>
      </w:r>
    </w:p>
    <w:p>
      <w:r>
        <w:rPr>
          <w:rFonts w:ascii="等线(中文正文)" w:hAnsi="等线(中文正文)" w:cs="等线(中文正文)" w:eastAsia="等线(中文正文)"/>
          <w:b w:val="false"/>
          <w:i w:val="false"/>
          <w:sz w:val="20"/>
        </w:rPr>
        <w:t xml:space="preserve">That is mainly driven by fewer use of so called industrial of internal compassion engine vehicles by the the same time uh and also look you for look at the right and I heart uh, the domestic Operated flights, uh, where they get few Prices and more market oriented. We also see a clear sign of in my destruction. But on the other hand, if we look at all these traffic data, be at traffic congestion in urban areas or highway, I think the the mobility are relatively Normal.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 xml:space="preserve">That is because I think on the margin, chinese households, even suppliers, are increasingly leaving on evs for mobility and uh even for the families, were only on like traditional vehicles, I can probably rely more on the sheer riding, uh, which is very cheap in china, uh, based uh, driving all these the share writing are based on know a lot of evs, right? So this kind of substitution is also making up for, uh对对对，basically crude oil uh demand uh import uh decline。And then finally, the drop on our commercial reserves on always a black box.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 xml:space="preserve">But with we we we know that policymakers have give Green lights to draw down commercial reserves. But although the city to reserves probably still relatively intact. So overall, I think the April and made data suggest that domestic command is cooling but not collapsing. And as a result in in terms of policy makers assessment of the economic situation, uh, they're not in a panic mode, although they are indeed higher sense of urgency to refine domestic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 xml:space="preserve">In fact, uh beijing knows that uh you know a strong set first quarter followed by a actively weak second quarter has become the norm uh, in china in the last couple of years and this basically uh reflecting a beijing's policy uh stance right on the one hand uh is set some growth target and they try to achieve every year and at the other hand, uh, subject to meeting the growth target, beijing is increasingly focus on dealing with all these legacy risks. So whenever the growth is strong, particularly as is the case in the first quarter meeting growth target ban you know in the second quarter and know incremental emphasis will be on um you know dealing with some legal issues, particularly the local complicated and dead uh but of course they are raising sense of urgency to find some policy and where where will that incremental policy be coming from? Uh will I be investment or consumption?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22:36</w:t>
      </w:r>
    </w:p>
    <w:p>
      <w:r>
        <w:rPr>
          <w:rFonts w:ascii="等线(中文正文)" w:hAnsi="等线(中文正文)" w:cs="等线(中文正文)" w:eastAsia="等线(中文正文)"/>
          <w:b w:val="false"/>
          <w:i w:val="false"/>
          <w:sz w:val="20"/>
        </w:rPr>
        <w:t xml:space="preserve">Our view is that there are probably more a focus form from some on the investment, particularly the so constraint gic uh infrastructure uh uh NDRC which is china c planner have been emphasizing the so called six networks uh which including in the so called power quit networks uh for uh deeping degree transition, the national computational networks uh for AI infrastructure and the next generation communication at work wishes about sixty and apart from these three are you know strategic infrastructure is also some traditional uh you know so called networks which is about underground pipes in urban areas, the national h transportation networks and also the national logistic networks but uh I think from our understanding the previous three in strategic I know networks will be getting slightly more priority but is the rest uh because they reach long term strategy goals versus beating the near term goals of supporting domestic command. So uh, we do think that physical policies can be fine tuned from here, uh, particularly if we look at the right and size, uh I can say charge, which is about policy bank bond, uh, that issuance. Um this is a reflection of the support uh quiz I faced al tools on infrastructure.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 xml:space="preserve">And this year at the MPC, they announced another one hundred billion in terms of these special quite fiscal tool. But if you look at a year to date, you know deployment, it's probably uh close to zero. So there are indeed a lot of room to catch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 xml:space="preserve">Um so um conditional on some catch up in this this to roll out supporting all this strategic infrastructure, we do things that up, you know for the second half, you know the demand from investment will be stabilizing on the market and then of course, the straight of hormonal situation, uh apparently you know uh on the path of civilization. I think that can also be a small tail wind to china's growth in the second half or second. So overall, we think the second point will be the low for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 xml:space="preserve">GDP tracking is at four twenty four percent，but we do expect somebody is recovery in the second half to round four point seven or eight percent uh, bringing the four year average to a around four point eight. Uh, so we have not changed our in four year forecast of point eight uh on the back of you know china's energy resilience and of course the asia super uh cape like super style benefiting china's exports. And in terms of policy is is about fine tuning rather than activity.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25:05</w:t>
      </w:r>
    </w:p>
    <w:p>
      <w:r>
        <w:rPr>
          <w:rFonts w:ascii="等线(中文正文)" w:hAnsi="等线(中文正文)" w:cs="等线(中文正文)" w:eastAsia="等线(中文正文)"/>
          <w:b w:val="false"/>
          <w:i w:val="false"/>
          <w:sz w:val="20"/>
        </w:rPr>
        <w:t xml:space="preserve">Yeah, I stop here and head back to cycle. Thank you so much. japan. And then now we are moving on to the next session. And the first seven questions are a move, cain.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25:15</w:t>
      </w:r>
    </w:p>
    <w:p>
      <w:r>
        <w:rPr>
          <w:rFonts w:ascii="等线(中文正文)" w:hAnsi="等线(中文正文)" w:cs="等线(中文正文)" w:eastAsia="等线(中文正文)"/>
          <w:b w:val="false"/>
          <w:i w:val="false"/>
          <w:sz w:val="20"/>
        </w:rPr>
        <w:t xml:space="preserve">And do you actually see what if I other are countries or a or regions in asia? And because well, if I seem to be limited to create and not really anywhere else and in japan and taiwan is more limited, well and uh why is that the case? And then also um how do you see wage growth trends are in both economics, both korea and taiwan？Yeah thanks, Crystal.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 xml:space="preserve">Um so when I look at career consumption recovery story um I will say there is more than just wealth effect playing here um and that's why probably we do see this consumption and improving a quite a visibly in korea more in recent months compared to say last year. Um of course the wealth factory is is um um quite the first one um as we do see this, some department was the luxury goods high and good sales and picking up two digits. I'm starting from late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 xml:space="preserve">Now it's accelerating more than twenty percent when we see the department store um uh the sales and numbers in the recent months. And that of course is um the the locals um the positive spillover from the equity gains. But we also see that these luxury goods on demand has been held fy the increase number of in bond tourists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 xml:space="preserve">So the locals from the wealth of factory and the laundry gas consumption rising, but also the the inbound a tourist, the number of them where the government actually just yesterday they had mentioned IT could increase to um twenty million this year as compared to eighteen last year. And there um we see this consumption uh being a buffer on by the additional demand on on top. The create creates own local wealth facility.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 xml:space="preserve">And another story for the consumption recovery career is also, of course, the fiscal story, especially from the bottom um income uh brackets and also their small businesses in the semis. Um the queen government currently is of the things that IT has ample fiscal capacity to support them through direct transfers of funds. And we've had twice see the consumption water hand out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 xml:space="preserve">And also the theory did have the bottom seventy percent of income groups and the small businesses getting this of support measure from the government through through the the original budget. And we do think there could be a chance of another supplementary budget that could be targeted to helping the this more isolated sectors in the economy from the tech um export or the export sector uh performance. So there there are from the bottom side of the the housing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 xml:space="preserve">The fiscal support is also i'm helping with the consumption recovery story in um in the mid uh mid income break. Um I will say there is a positive recovery of the the wage growth um not just concentrated in tech or just the manufacturing export sectors but also um the wage growth broadly out to to the other domestic sectors, especially the services um when we look into the first quarter um nominal wage growth data for for korea, we've seen the total wage growth, including bonus. So the bonuses are usually paid out in january and february career.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28:57</w:t>
      </w:r>
    </w:p>
    <w:p>
      <w:r>
        <w:rPr>
          <w:rFonts w:ascii="等线(中文正文)" w:hAnsi="等线(中文正文)" w:cs="等线(中文正文)" w:eastAsia="等线(中文正文)"/>
          <w:b w:val="false"/>
          <w:i w:val="false"/>
          <w:sz w:val="20"/>
        </w:rPr>
        <w:t xml:space="preserve">So the first um data would capture that um had reason eleven percent in the first quarter this year. Um I mean we do have to know that there IT was a uh quite a low base um in in first quarter twenty five that if you remember back to um early last year when we just I had the political event and IT was before the the preachment decision was made. So the level of uncertainty among the housing sector, consumer sentiment had been hitting quite low so that the activities, especially the services um sector had been had been hit and this jump in wait could be a partially benefiting from the base effect.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29:40</w:t>
      </w:r>
    </w:p>
    <w:p>
      <w:r>
        <w:rPr>
          <w:rFonts w:ascii="等线(中文正文)" w:hAnsi="等线(中文正文)" w:cs="等线(中文正文)" w:eastAsia="等线(中文正文)"/>
          <w:b w:val="false"/>
          <w:i w:val="false"/>
          <w:sz w:val="20"/>
        </w:rPr>
        <w:t xml:space="preserve">But we also see the manufacturing of course sector and we growing twelve percent. But the accommodation, wholesale construction and even the um the education and the the art sectors across the board to the services and the a construction sector，wage growth had been rebound. So that we also think another story that um that's specific to korea um uh linked to wealth fact and also the fiscal story that uh resulted in the faster consumption recovery that we had expected previous or compared to other economies in the region, as you mentioned, japan and taiwan um in terms of the weight growth, we do think for korea, of course, this a this activities recovery driven a wage growth is especially in the services sector could continue.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 xml:space="preserve">And of course, as we are oh oh quite aware that the tech sector, especially for the chip makers there, uh employees, I will likely to get big onur next year um based on the performance of of twenty twenty six. And we are now hearing stories about other timber companies uh and LG their labor unions also demanding higher awaiting on negotiations. So in that sense, we could see um broader a wage growth uh coming out of the tech sector onto the domestic and other manufacturing sectors as well so that we think could eventually lead to higher inflation um largely upward inflation pressure hands again coming back to our ABOK call of four total hikes within cycle starting from july.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31:23</w:t>
      </w:r>
    </w:p>
    <w:p>
      <w:r>
        <w:rPr>
          <w:rFonts w:ascii="等线(中文正文)" w:hAnsi="等线(中文正文)" w:cs="等线(中文正文)" w:eastAsia="等线(中文正文)"/>
          <w:b w:val="false"/>
          <w:i w:val="false"/>
          <w:sz w:val="20"/>
        </w:rPr>
        <w:t xml:space="preserve">Um in comparison uh for for taiwan for example, we think um the the wage for story could be a bit limited as um for example, we did mention that for curious case, it's not just the tech sector that's um that's booming, but we do see this recovery broader recovery in in the non tech and especially in the domestic services sector. But in at once case, we think that the broadening out effect of the um export of performance could be some limited and also that just the fact that the share of tech MA tax tax act presence, 请关注公众号思维纪要社，更多纪要请加V西安20210130。In the economy is is a lot larger in taiwan so that the broader up or the house is still over to the uber der economy could could be a big a bit limited in the 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32:19</w:t>
      </w:r>
    </w:p>
    <w:p>
      <w:r>
        <w:rPr>
          <w:rFonts w:ascii="等线(中文正文)" w:hAnsi="等线(中文正文)" w:cs="等线(中文正文)" w:eastAsia="等线(中文正文)"/>
          <w:b w:val="false"/>
          <w:i w:val="false"/>
          <w:sz w:val="20"/>
        </w:rPr>
        <w:t xml:space="preserve">Um we do think the fiscal story is there for taiwan though we did see in the first quarter GDP data the um consumption recovery also had been and accelerating and had been sustained from the fourth quarter last year. Again, taiwan also heads the fiscal um the cash handle uh from starting from last november lasting through this may um so that we do think the in a way the pillow fact from the tech up performance on through the fiscal channel onto the fiscal support on h to the housing sector story is there. But again, we do think it's just more a pronounced in curious case, it's because of not the worth of fact, but the growth of the wage and the fiscal story are also on there at the same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33:08</w:t>
      </w:r>
    </w:p>
    <w:p>
      <w:r>
        <w:rPr>
          <w:rFonts w:ascii="等线(中文正文)" w:hAnsi="等线(中文正文)" w:cs="等线(中文正文)" w:eastAsia="等线(中文正文)"/>
          <w:b w:val="false"/>
          <w:i w:val="false"/>
          <w:sz w:val="20"/>
        </w:rPr>
        <w:t xml:space="preserve">Thank you. Thank so much casting for asking super day with us and then understand that you must be very possible. The marketing as well. Um and then so now we are moving on to the questions for china may and not also um I try the first question is that um if we do see more hawkish fat rate narratives will see all look for asia economies and the which will be more student the matua which would probably facebook pressure there yeah so I think the the the hockey nature shift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 xml:space="preserve">If IT is because of strong grow is uh not necessarily a chAllenge for asia because that means that asia exports growth will be strong. And in gender, what we are seeing is that um because of the strength in the cap c cycle that is ongoing in asia and that's also broadened out from tech to non tech, you are seeing a benefit to the broader economy. So waiting asian central banks will also be lifting rates except for course china and to mention about the chAllenge of the um but for the rest of the region, we think that um they will be able to lift interest rates in korea is the next one which will go according to cataline in july.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 xml:space="preserve">Uh so we we don't necessarily see a big chAllenge for uh asia in terms of uh central banks having to do something, which is what call IT as prosecco dighting ee or growth is slowing, but because the fed is hiking, you have to hike as well. So it's not going to be that is going to be the former that I described that there is parallel strength growth in ia and therefore centre banks will be um also um comfortable lifting rates. Thank you, chicken.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35:08</w:t>
      </w:r>
    </w:p>
    <w:p>
      <w:r>
        <w:rPr>
          <w:rFonts w:ascii="等线(中文正文)" w:hAnsi="等线(中文正文)" w:cs="等线(中文正文)" w:eastAsia="等线(中文正文)"/>
          <w:b w:val="false"/>
          <w:i w:val="false"/>
          <w:sz w:val="20"/>
        </w:rPr>
        <w:t xml:space="preserve">And then there is another question more on a the china wage growth trends for AOUN jp. We will see out long term outlook in china wage growth and then whether still IT will be cash pe for the longer uh for the longer term. You think you won't take that?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35:26</w:t>
      </w:r>
    </w:p>
    <w:p>
      <w:r>
        <w:rPr>
          <w:rFonts w:ascii="等线(中文正文)" w:hAnsi="等线(中文正文)" w:cs="等线(中文正文)" w:eastAsia="等线(中文正文)"/>
          <w:b w:val="false"/>
          <w:i w:val="false"/>
          <w:sz w:val="20"/>
        </w:rPr>
        <w:t xml:space="preserve">I think in terms of the advocate number, china's weight weight calls will be largely in line with you know the nominal G, D, P goals. But maybe, uh, doing the face where the A, I, diffusion is sector are causing some k shaped you know recovery or some new labor displacement effect in the new term. The labor share in the economy my slightly uh, declined a little bit, but overall, it's largely in line with Normal gate groth.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 xml:space="preserve">So that's the overall in a picture. But of course, the cache issue is probably something that um is going to be with us for the focal future. Um you know of course, policymakers recognize that um you know the AI spaceman in fact, particularly not just in you know the service sector but also not just in relatively labor intensive sector, but also probably also win some White collar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36:16</w:t>
      </w:r>
    </w:p>
    <w:p>
      <w:r>
        <w:rPr>
          <w:rFonts w:ascii="等线(中文正文)" w:hAnsi="等线(中文正文)" w:cs="等线(中文正文)" w:eastAsia="等线(中文正文)"/>
          <w:b w:val="false"/>
          <w:i w:val="false"/>
          <w:sz w:val="20"/>
        </w:rPr>
        <w:t xml:space="preserve">But at the same time, I think beijing will also need to muddle through against the overall backdrop of U. S. China's competition, right? So china is unlikely to have a lot of aggressive policies to rain aim the trend of AIP fusion in the economy on the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 xml:space="preserve">China's half of AI is that he wants to utilize the reality below cost of the large language models and try to defuse IT in the economy and a broader scale, uh, to utilize the broader you know supply chain as as well as you know industrial data。So that's the AI pass for china. Uh with what that means is that maybe beijing we need to model, throw in the near term and uh bear the cost of some liberty displacement.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36:56</w:t>
      </w:r>
    </w:p>
    <w:p>
      <w:r>
        <w:rPr>
          <w:rFonts w:ascii="等线(中文正文)" w:hAnsi="等线(中文正文)" w:cs="等线(中文正文)" w:eastAsia="等线(中文正文)"/>
          <w:b w:val="false"/>
          <w:i w:val="false"/>
          <w:sz w:val="20"/>
        </w:rPr>
        <w:t xml:space="preserve">But of course there are some mitigating measures ah and I think in this stance, you know uh beijing can actually improve the service such a little bit from a like kind of approach because china service sector right now is in a low demand, low bad supply kind of equilibrium. And that could change with some policy intervention, for example, with some proper standard setting and with some incremental support in terms of real money on some service categories. So that could change, but it's probably going to be uh, gradual and slow moving variable.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37:28</w:t>
      </w:r>
    </w:p>
    <w:p>
      <w:r>
        <w:rPr>
          <w:rFonts w:ascii="等线(中文正文)" w:hAnsi="等线(中文正文)" w:cs="等线(中文正文)" w:eastAsia="等线(中文正文)"/>
          <w:b w:val="false"/>
          <w:i w:val="false"/>
          <w:sz w:val="20"/>
        </w:rPr>
        <w:t xml:space="preserve">And the near term focus is probably still going to be on the hard tech sectors. Thanks so much. Chicken chicken.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37:34</w:t>
      </w:r>
    </w:p>
    <w:p>
      <w:r>
        <w:rPr>
          <w:rFonts w:ascii="等线(中文正文)" w:hAnsi="等线(中文正文)" w:cs="等线(中文正文)" w:eastAsia="等线(中文正文)"/>
          <w:b w:val="false"/>
          <w:i w:val="false"/>
          <w:sz w:val="20"/>
        </w:rPr>
        <w:t xml:space="preserve">So um in the interest of time will conclude today's broadcast here and thanks so much for journey and duly超去年的。亲，if you have any other questions, I have a nice sense. You next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2026-06-28T02:53:14Z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E6636BB100BBAFBB4581D91E6DDB85642411BE5CC3FDD4152AA3463F44DFE57A9E8B9DEC4557EDD4A81E97BF021F40D11360D4C3EE5B282D56C85C765902CE425631635</vt:lpwstr>
  </property>
</Properties>
</file>