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长江-广告行业跟踪 260625_导读</w:t>
      </w:r>
    </w:p>
    <w:p>
      <w:pPr>
        <w:pStyle w:val="a0"/>
        <w:jc w:val="center"/>
      </w:pPr>
      <w:r>
        <w:t>2026年06月27日 19:49</w:t>
      </w:r>
    </w:p>
    <w:p>
      <w:pPr>
        <w:pStyle w:val="a7"/>
      </w:pPr>
      <w:r>
        <w:t>关键词</w:t>
      </w:r>
    </w:p>
    <w:p>
      <w:r>
        <w:rPr>
          <w:rFonts w:ascii="等线(中文正文)" w:hAnsi="等线(中文正文)" w:cs="等线(中文正文)" w:eastAsia="等线(中文正文)"/>
          <w:b w:val="false"/>
          <w:i w:val="false"/>
          <w:sz w:val="20"/>
        </w:rPr>
        <w:t xml:space="preserve">广告 分众 楼宇媒体 品牌广告 互联网公司 腾讯 B站 社零增速 资本开支 AI 用户量 转化效率 广告主结构 户外广告 业绩 投资价值 股息率 毛利 消费广告主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报告分析了当前广告行业在宏观经济压力下的表现，指出户外广告市场，特别是楼宇媒体如分众传媒，展现出较强韧性，实现增长。化妆品、饮料和交通行业仍是广告主主要来源，但互联网广告主占比增加，反映行业对新技术的依赖。虽然担忧资本开支可能影响利润，互联网公司如腾讯和B站因其用户基础和生态系统扩展，仍被看好投资价值和增长潜力。报告强调，随着AI应用和细分市场发展，将持续关注行业动态。</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广告行业现状与楼宇媒体的独特表现</w:t>
      </w:r>
    </w:p>
    <w:p>
      <w:r>
        <w:rPr>
          <w:rFonts w:ascii="等线(中文正文)" w:hAnsi="等线(中文正文)" w:cs="等线(中文正文)" w:eastAsia="等线(中文正文)"/>
          <w:b w:val="false"/>
          <w:i w:val="false"/>
          <w:sz w:val="20"/>
        </w:rPr>
        <w:t>会议讨论了广告行业受宏观经济影响的现状，特别是户外广告承压的情况。尽管整体广告市场面临挑战，楼宇媒体如分众传媒表现突出，同比和环比均实现增长，显示出其独特定位和市场价值。</w:t>
      </w:r>
    </w:p>
    <w:p>
      <w:r>
        <w:rPr>
          <w:rFonts w:ascii="等线(中文正文)" w:hAnsi="等线(中文正文)" w:cs="等线(中文正文)" w:eastAsia="等线(中文正文)"/>
          <w:b w:val="false"/>
          <w:i w:val="false"/>
          <w:sz w:val="20"/>
        </w:rPr>
        <w:t/>
      </w:r>
    </w:p>
    <w:p>
      <w:pPr>
        <w:pStyle w:val="ab"/>
        <w:numPr>
          <w:numId w:val="2"/>
        </w:numPr>
      </w:pPr>
      <w:r>
        <w:t>02:33 分众传媒广告主结构变化与市场表现分析</w:t>
      </w:r>
    </w:p>
    <w:p>
      <w:r>
        <w:rPr>
          <w:rFonts w:ascii="等线(中文正文)" w:hAnsi="等线(中文正文)" w:cs="等线(中文正文)" w:eastAsia="等线(中文正文)"/>
          <w:b w:val="false"/>
          <w:i w:val="false"/>
          <w:sz w:val="20"/>
        </w:rPr>
        <w:t>对话讨论了四月份户外媒体广告表现良好，但五月份社零增速下滑引发担忧。分众传媒因其封闭场合的高转化效率，以及广告主结构中互联网和AI相关投放的增加，展现出多元化趋势。尽管存在竞争和投放不确定性，世界杯等赛事有望带动品牌广告投放增长，对二季度市场持乐观态度。</w:t>
      </w:r>
    </w:p>
    <w:p>
      <w:r>
        <w:rPr>
          <w:rFonts w:ascii="等线(中文正文)" w:hAnsi="等线(中文正文)" w:cs="等线(中文正文)" w:eastAsia="等线(中文正文)"/>
          <w:b w:val="false"/>
          <w:i w:val="false"/>
          <w:sz w:val="20"/>
        </w:rPr>
        <w:t/>
      </w:r>
    </w:p>
    <w:p>
      <w:pPr>
        <w:pStyle w:val="ab"/>
        <w:numPr>
          <w:numId w:val="3"/>
        </w:numPr>
      </w:pPr>
      <w:r>
        <w:t>06:18 互联网广告增长与资本开支影响分析</w:t>
      </w:r>
    </w:p>
    <w:p>
      <w:r>
        <w:rPr>
          <w:rFonts w:ascii="等线(中文正文)" w:hAnsi="等线(中文正文)" w:cs="等线(中文正文)" w:eastAsia="等线(中文正文)"/>
          <w:b w:val="false"/>
          <w:i w:val="false"/>
          <w:sz w:val="20"/>
        </w:rPr>
        <w:t>对话探讨了分众传媒、腾讯和B站的业绩表现，指出互联网广告增速优于大盘，腾讯和B站受益于资本开支加大，用户量和收入端增长显著，建议投资者关注中长期配置价值。</w:t>
      </w:r>
    </w:p>
    <w:p>
      <w:r>
        <w:rPr>
          <w:rFonts w:ascii="等线(中文正文)" w:hAnsi="等线(中文正文)" w:cs="等线(中文正文)" w:eastAsia="等线(中文正文)"/>
          <w:b w:val="false"/>
          <w:i w:val="false"/>
          <w:sz w:val="20"/>
        </w:rPr>
        <w:t/>
      </w:r>
    </w:p>
    <w:p>
      <w:pPr>
        <w:pStyle w:val="a7"/>
      </w:pPr>
      <w:r>
        <w:t>发言总结</w:t>
      </w:r>
    </w:p>
    <w:p>
      <w:pPr>
        <w:pStyle w:val="ab"/>
        <w:numPr>
          <w:numId w:val="4"/>
        </w:numPr>
      </w:pPr>
      <w:r>
        <w:t>发言人1</w:t>
      </w:r>
    </w:p>
    <w:p>
      <w:r>
        <w:rPr>
          <w:rFonts w:ascii="等线(中文正文)" w:hAnsi="等线(中文正文)" w:cs="等线(中文正文)" w:eastAsia="等线(中文正文)"/>
          <w:b w:val="false"/>
          <w:i w:val="false"/>
          <w:sz w:val="20"/>
        </w:rPr>
        <w:t>首先强调了本次电话会议仅面向长江证券研究所白名单客户，提醒与会者不得随意传播会议内容，展现了对会议保密性的重视。随后，作为长江传媒首席，他介绍了广告行业近期的动态，明确指出广告行业与宏观经济、社零增速紧密相关，反映了行业的发展趋势和市场环境的影响。他分析了广告市场的挑战，包括部分公司股价承压，并从基本面出发，分析了户外广告承压背景下，楼宇媒体如分众传媒的稳健表现，强调了其同比增长和环比增长的实际情况。
进一步地，他讨论了广告主结构的变化，指出化妆品、饮料和交通等行业在广告市场中占据主导地位，并基于此预测了未来广告市场的增长趋势，特别提到了世界杯等赛事对品牌广告的积极影响，彰显了重大事件对广告市场提振的潜力。
最后，他评估了互联网公司的广告增速，看好腾讯和B站等公司的发展潜力，即便面临资本开支增加的担忧，也认为这些公司因其业务的长期增长潜力和AI应用前景，依然具有投资价值。综上，他的发言全面覆盖了广告行业现状、挑战、市场预测及互联网广告公司的投资潜力，为与会者提供了深入的行业洞察和投资建议。</w:t>
      </w:r>
    </w:p>
    <w:p>
      <w:r>
        <w:rPr>
          <w:rFonts w:ascii="等线(中文正文)" w:hAnsi="等线(中文正文)" w:cs="等线(中文正文)" w:eastAsia="等线(中文正文)"/>
          <w:b w:val="false"/>
          <w:i w:val="false"/>
          <w:sz w:val="20"/>
        </w:rPr>
        <w:t/>
      </w:r>
    </w:p>
    <w:p>
      <w:pPr>
        <w:pStyle w:val="a7"/>
      </w:pPr>
      <w:r>
        <w:t>要点回顾</w:t>
      </w:r>
    </w:p>
    <w:p>
      <w:pPr>
        <w:pStyle w:val="ab"/>
      </w:pPr>
      <w:r>
        <w:t>对于二季度品牌广告投放及公司表现有何看法？</w:t>
      </w:r>
    </w:p>
    <w:p>
      <w:r>
        <w:rPr>
          <w:rFonts w:ascii="等线(中文正文)" w:hAnsi="等线(中文正文)" w:cs="等线(中文正文)" w:eastAsia="等线(中文正文)"/>
          <w:b w:val="false"/>
          <w:i w:val="false"/>
          <w:sz w:val="20"/>
        </w:rPr>
        <w:t>发言人1：预计二季度受世界杯、奥运会等体育赛事带动，品牌广告投放会有显著增长。目前分众传媒即使未进行并购，也实现了毛利持续增长，维持在高位，并且股息率接近6%，具备一定的投资价值。此外，腾讯和B站等互联网公司在二季度的广告增速显著优于整个广告大盘，尽管资本开支加大带来短期利润侵蚀的担忧，但更应关注其加大资本开支后对业务和变现能力的提升。</w:t>
      </w:r>
    </w:p>
    <w:p>
      <w:r>
        <w:rPr>
          <w:rFonts w:ascii="等线(中文正文)" w:hAnsi="等线(中文正文)" w:cs="等线(中文正文)" w:eastAsia="等线(中文正文)"/>
          <w:b w:val="false"/>
          <w:i w:val="false"/>
          <w:sz w:val="20"/>
        </w:rPr>
        <w:t/>
      </w:r>
    </w:p>
    <w:p>
      <w:pPr>
        <w:pStyle w:val="ab"/>
      </w:pPr>
      <w:r>
        <w:t>在当前经济环境下，广告行业特别是品牌广告是否面临承压情况？四月份广告投放的主要广告主有哪些？</w:t>
      </w:r>
    </w:p>
    <w:p>
      <w:r>
        <w:rPr>
          <w:rFonts w:ascii="等线(中文正文)" w:hAnsi="等线(中文正文)" w:cs="等线(中文正文)" w:eastAsia="等线(中文正文)"/>
          <w:b w:val="false"/>
          <w:i w:val="false"/>
          <w:sz w:val="20"/>
        </w:rPr>
        <w:t>发言人1：是的，近期我们跟踪的广告数据显示，与宏观经济增速紧密相关的品牌广告确实承受着压力。尽管整体广告大盘在同比上仍有增长，但环比出现了下滑。尤其在户外广告领域，尽管整体承压，但以分众传媒为代表的楼宇媒体表现出了独特性和韧性，四月份实现了同比15%的增长，电子屏更是同比增长5%且环比增长接近9%。四月份户外广告的主要广告主结构中，化妆品、饮料、交运交通等行业表现较为突出，这些行业占据了整个户外媒体投放接近60%的比例。</w:t>
      </w:r>
    </w:p>
    <w:p>
      <w:r>
        <w:rPr>
          <w:rFonts w:ascii="等线(中文正文)" w:hAnsi="等线(中文正文)" w:cs="等线(中文正文)" w:eastAsia="等线(中文正文)"/>
          <w:b w:val="false"/>
          <w:i w:val="false"/>
          <w:sz w:val="20"/>
        </w:rPr>
        <w:t/>
      </w:r>
    </w:p>
    <w:p>
      <w:pPr>
        <w:pStyle w:val="ab"/>
      </w:pPr>
      <w:r>
        <w:t>广告增速与社零增速之间是否存在关联，以及市场对此有何担忧？</w:t>
      </w:r>
    </w:p>
    <w:p>
      <w:r>
        <w:rPr>
          <w:rFonts w:ascii="等线(中文正文)" w:hAnsi="等线(中文正文)" w:cs="等线(中文正文)" w:eastAsia="等线(中文正文)"/>
          <w:b w:val="false"/>
          <w:i w:val="false"/>
          <w:sz w:val="20"/>
        </w:rPr>
        <w:t>发言人1：大家普遍担心随着社零增速在5月份出现下滑，作为消费广告主的投放大户，广告行业的增速也会受到负面影响。然而，基于对分众传媒等公司独特性及广告主结构的分析，我们认为即使在宏观经济承压下，部分优质广告公司仍有可能实现正向增长。</w:t>
      </w:r>
    </w:p>
    <w:p>
      <w:r>
        <w:rPr>
          <w:rFonts w:ascii="等线(中文正文)" w:hAnsi="等线(中文正文)" w:cs="等线(中文正文)" w:eastAsia="等线(中文正文)"/>
          <w:b w:val="false"/>
          <w:i w:val="false"/>
          <w:sz w:val="20"/>
        </w:rPr>
        <w:t/>
      </w:r>
    </w:p>
    <w:p>
      <w:pPr>
        <w:pStyle w:val="ab"/>
      </w:pPr>
      <w:r>
        <w:t>分众传媒等头部公司相较于其他户外媒体有何优势？</w:t>
      </w:r>
    </w:p>
    <w:p>
      <w:r>
        <w:rPr>
          <w:rFonts w:ascii="等线(中文正文)" w:hAnsi="等线(中文正文)" w:cs="等线(中文正文)" w:eastAsia="等线(中文正文)"/>
          <w:b w:val="false"/>
          <w:i w:val="false"/>
          <w:sz w:val="20"/>
        </w:rPr>
        <w:t>发言人1：分众传媒等头部公司在封闭场合的广告投放具有较高的转化效率和触达能力。同时，其广告主结构中，互联网行业的占比在去年下半年显著增加，从25%提升至33%，并且涵盖了闪购、AI工具以及垂直细分赛道等多个领域，这使得它们的业务布局更加多元化，减少了对单一消费类广告主的依赖。</w:t>
      </w:r>
    </w:p>
    <w:p>
      <w:r>
        <w:rPr>
          <w:rFonts w:ascii="等线(中文正文)" w:hAnsi="等线(中文正文)" w:cs="等线(中文正文)" w:eastAsia="等线(中文正文)"/>
          <w:b w:val="false"/>
          <w:i w:val="false"/>
          <w:sz w:val="20"/>
        </w:rPr>
        <w:t/>
      </w:r>
    </w:p>
    <w:p>
      <w:pPr>
        <w:pStyle w:val="ab"/>
      </w:pPr>
      <w:r>
        <w:t>如何看待腾讯和B站加大资本开支后的长期发展前景？</w:t>
      </w:r>
    </w:p>
    <w:p>
      <w:r>
        <w:rPr>
          <w:rFonts w:ascii="等线(中文正文)" w:hAnsi="等线(中文正文)" w:cs="等线(中文正文)" w:eastAsia="等线(中文正文)"/>
          <w:b w:val="false"/>
          <w:i w:val="false"/>
          <w:sz w:val="20"/>
        </w:rPr>
        <w:t>发言人1：我们认为腾讯和B站在加大资本开支的同时，均获得了较好的回报。尤其是腾讯，基于庞大的用户基础和小程序积累，有望完成生态闭环和流量扶持，无论是B端还是C端业务都有望从中受益。因此，从长期配置价值角度看，这些业绩扎实、增速较高的互联网公司值得投资者关注和配置。</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2026-06-27T12:00:44Z</dcterms:created>
  <dc:creator>Apache POI</dc:creator>
</cp:coreProperties>
</file>