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【清策股谈】长江戴清：A股还有哪些增量资金？——基于机构投资行为和定价权的框架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朋友们好，我是长江证券研究所首席策略分析师戴清。今天跟大家汇报关于当前的A股市场增量资金从哪来，有哪些机构或者会增配，目前的权益市场，我们首先基于的是各个机构行为，它背后的一些投资框架。也就是说为什么机构会增配，它沿着什么逻辑去增配？这些逻辑有没有变化，这是我们判断未来资金的核心的驱动力。然后我们首先说一下核心结论，我们在这个公众号带薪策略思考上，有我们这个报告，大家可以关注积极转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我们说一下核心的结论。我们所谓的这个增量资金普遍有两种口径。一种是宏观流动性，叫货币财政政策，包括银行间流动性以及实体的流动性等等。还有一种是股票的微观流动性。一方面是资金的供给端，也就是机构的行为。第二是资金的需求端，从二级市场进行融资或者是减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整体上在过去5到10年当中，A股更多的看的是宏观流动性，那么增量资金我们监控的指标，比如说像降息降准，DR007、M1M2社融等等。那么在最近五年，我们更多的开始回到了机构行为当中，更多的关注到底这个增量资金哪些机构会增持或减持。核心它的这个转变是由于宏观流行的传导到经济的信用扩张中间遇到了阻碍。这个阻碍导致宏观中心对于A股的市场的解释力度已经快速的下降。所以我们需要去监控的是右边最多的这些机构投资者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核心结论是当前市场的如果我们参考机构行为背后的逻辑框架，更多的是按照景气和长周期的这种股息因子去交易。那么当下的RE在很多的行业还在往上走，特别是在AI基建和一部分的资源品上。即使短期有一些IPO或者是产业资本减持，不会改变整体的增量资金进场的趋势，这是我们核心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接下来我们用重点的图表干货的形式跟大家分析，当前的宏观流动性，为什么我们对它的这个权重会大幅的下滑。在5到10年之前，其实在我入行1617年的时候，在策略监控整体股票市场的流动性指标上，其实我们更多的看的是中债利率，看的是银行间的D2007，看的是社融，包括一些降准降息的可能的货币政策变化。在5到10年之前，其实这些利率跟股票市场的关系是非常的直接的，利率低，那么股票的计价或者是估值会提升。那么利率往下走，或者是这个M1、M2流动性偏大幅宽松的时候，普遍股票市场会大幅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它的背后的主要的原理是在于，流动性传导到实体经济的过程。一般在放水之后的1到2季度，普遍会带来实体经济的信用扩张。那么社融它是一个扩张的一个临界点的变化。这种变化直接在1到2个季度之后，会体现在A股的分子端的APS的增速上，所以在放水的当下，估值有快速的拉升是比较合理的。但是在过去五年当中，我们看到的情况是社融增速包括流动性本身，它其实整体的流动性，比如说MM2或者是利率是偏低，但是社融并没有起来。所以流动性传导到实体的这个过程，出现了一定的阻碍，这种阻碍就导致宏观柔性去解释A股未来的企业盈利，或者是带动风险偏好上升的是很难驱动了，那这个时候我们会把助力关注，就并非是纯的无风险收益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我们回到要定价的本质逻辑，P等于分子端的APS未来新一轮的折现，那么分母端是宏观上的无风险利率跟这个风险补偿，再减去未来的长期的增速。像宏观的利率在过去五年一直在往下走，但是并没有带来股价的大幅的上行，直到2024年的924之后，是因为在924之后整体风偏起来，那么ERP要求的风险补偿有所下降。那未来的5到10年请关注公众号思维纪要社，更多纪要请加V西安20210130经济增速的中枢有所回升，所以这个G是有一定的上升。所以在过去三年更多股票市场交易是下方的ERP和G和分子端的EPS或者是LE，这就是股票定价的核心的逻辑。这个无风险收益率其实影响相对越来越弱了，这就是我们想探讨的今天的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如果宏观流动性的对市场解释力度在下降，那么我们需要去聚焦到微观的流动性，也就是股票本身的资金的成交额和换手率。那么成交额换手是一个结果，我们怎么去盯住？它的本源逻辑的核心是要关注股票A股的供需两端的机构行为，或者是一些资金行为。在供给端也就是流动性提供的这一方，有主动型基金、etf保险、北向两融回购增持等等。这些机构是贡献了很多的资金和流动性。需求端是IPO增发限售解禁，产业资本减持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他们会让A股的二级市场出现了一定的流动性的流出，这些是当下我们关注的焦点这些方向我们这第一步是刻画它在过去几年的它的趋势变化。第二步想预测它未来的可能的增加资金来源。我们先说一下核心结论，在过去924之后，其实供给端的钱越来越多了，需求端从去年以来开始从二级市场进行了资金的抽离，也是越来越多了。这两股力量其实带动的整个股市是往上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我们在去年到前年，其实部分的机构是有一定的预期的仓股票仓位提升的这种可能。但是到了今年这种以计划去定资金的方式，其实其实越来越胜率越来越低了。所以核心我们想去判断这些机构行为他的资金可能的变化，还是要回到为什么这些机构能拿到钱，这些钱他到底投到什么领域，有什么能值得他投的。如果又钱又值得投的领域，那么增量资金肯定会进入到市场。我们按照这个逻辑去分析增量资金会比较稳妥一点。像需求端的IPO增发产业资本等等，目前是一个局部的点状的这种上升，还没有达到全面的抽血的过程，这一点在港股市场可能会严峻一点，在A股市场目前显得还是刚刚开始。所以这两方我们去做进一步的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第一个我们把各个机构的最近几年它的规模的变化，他对A股的持仓的变化做一些梳理，我们再讲一下背后的投资框架和逻辑，然后也期待去猜想它未来的可能的增量资金。第一个是公募基金，整体上配置权益资产大概在8到9万亿左右，分了被动型基金和主动型基金。整体上在公募基金的21年高峰之后，经历了22年、二三年、24年其实是大幅的在下降的。直到25年的下半年到26年，其实公募基金的主动发行的规模才开始上升，才开始能够慢慢的接近2122年的这个状态。那么被主动基金它的话语权跟它的市场影响力在去年到今年，其实已经慢慢的开始回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第二是被动型基金，主要是etf为主，在引导整体的对于市场的这种稳定类的波动以为主，也就是降低降波动。特别是沪深300ETF，它是一个降波动的一个整体的一个抓手。第三个是保险资金是稳定的压舱石，那保险资金目前在去年是有一个大幅增配权益市场的一个过渡，权益仓位从10到12上升到15以上了，快速的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核心是对于权益市场越来越发的看好。它的背景其实是利率比较低情况之下，负债端它的这个压力比较大，需要3到5点以上的类似的这种回报率。但是债券的利率已经下到了1到2左右，所以他必须得去配很多的权益资产，所以低利率环境下，对于权益资产的增配是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北向资金在2122年净流入之后，在24年年底到去年到今年，其实是明显的回升。那么整体的这个资金，其实已经慢慢的回升到2022年的峰值附近了，所以是在快速的回流到A股市场。而杠杆资金也就是我们以两融作为代表的刻画标准。那么在近今年，以两融除以整体的市场的市值得到一个占比，已经回到了2 1616年的水平，那么距离2015年的峰值还差了一大截。所以现在的杠杆资金上升了，是比较克制的上升，并非是非理性和过热的。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这是资金的供给端，我们再看资金的需求端去端主要一个是IPO的增发，IPO主要还是引导资金向新质生产力去迁移。所以大部分的能够IPO的上市公司，主要还是以新生产力相关的方向为主。那么AI是占主导的。另外就是AI的一些物理应用，像机器人等等，这一部分是在市场上募集更多的资金。那么目前仍然是一个点状的这种募集资金为主，还没有达到一个像类似于过去十年那样，募集的资金过大，导致整体市场中性的压力比较大，现在还没有到这种阶段，那么限售解禁现在我看到是比较平缓的，然后产业资本减持是根据行情是挂钩的，在行情比较过热的时候，产业资本会减持比较多。比如说去年的三季度，减持的会量比较大一些，像去年年底到今年年初，减持就下降了。那么最近请关注公众号思维纪要社，更多纪要请加V西安20210130。又开始有一部分的减持发生，这也是比较正常的一个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我们把目前的机构在过去五年当中的变化进行梳理之后，预测它未来的增量资金我们有几种办法。第一种是做一些线性外推假设。第二种是根据草根调研，做一些这种预期的猜想。但是这两种方式其实都不太准确，因为去年是有一定的这种计划目的性，所以资金行为可以带动整个股市去上涨。也就是说资金可以成为原因，而不是简单的结果。但是到今年这种计划性其实下降了，更多的是应该是考虑资金是一个结果，是一个机构投资行为的一个结果。而机构投资行为是我们关注的核心。因为只要把握住了机构为什么买一些板块，而这些板块有没有新的一些变化，我们就可以去推导这些资金会不会有新增的进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13:14</w:t>
      </w:r>
    </w:p>
    <w:p>
      <w:r>
        <w:rPr>
          <w:rFonts w:ascii="等线(中文正文)" w:hAnsi="等线(中文正文)" w:cs="等线(中文正文)" w:eastAsia="等线(中文正文)"/>
          <w:b w:val="false"/>
          <w:i w:val="false"/>
          <w:sz w:val="20"/>
        </w:rPr>
        <w:t>第一个是公募基金，我们分析它的持仓的历史，用行业的超配比例去匹配，相关的行业的它的这个LE的变化。发现LE的拐点、高点、低点，包括它的趋势是跟公募基金的超配比例的方向是高度吻合的。背后其实就隐含的是，公募基金就是按照非常简单的景气投资框架去做一些配置的。当下如果AI基建的LE在今年下半年仍然呈现一个上行的态势，那么公募基金对于高熬夜的板块仍然是高度集中，甚至是增持。那么对于低熬夜甚至是下滑的板块进行减持，这个是比较正常的。那么公募基金在定价权方面上，大家可能认为最近几年发行较少，那么定价权较弱。但是跟我们跟踪的情况是，公募基金在具体的几个细分的行业，特别是头部持仓的行业其实他的话语权是越来越高的，也就是说对整体的市场影响下降。但是对于公募基金最值得关注的RE上升的板块，其实通过仓位的切换，或者是增量资金的一个介入，持续的在影响这些板块，特别是像金属，像电芯，包括电子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第二个我们可以看啊这种持仓和相关性的关系，也可以看到公募基金话语权定价比较高的像电子、电信、医药。但是有几类比较特殊的，像金属无论市场涨跌与否，它都在证实，所以公司在最近几年对于金属还是有很强的这种信仰。那么右下角的像金融，像部分的地产相关的建筑工程等等。那么减持无论市场涨跌与否，都是不断的进行减配。所以公募基金的对于这些行业其实是不是特别的关注的，这是我们抓取的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第二个，如果我们看保险公司，保险公司在超配比例上的显著的在金融股和一些传统的一些公用事业，超配比例是非常高的。那么他的投资行为更多的是跟低波高股息和tpp是挂钩的，跟RE的边际变化其实关联度不大，分红股息因子对于很多保险公司的，仓位而言是最关键的。背后其实是会计准则的一个变化。对于很多OCI账户而言，股息分红成为了考最关键因素。所以整体的保险机构的持仓关注度最高的应该就是低波红利低估值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除了这些方向之外，保险公司在年初的时候其实也看好部分的AI基建和一些资源品那么在绝对的配置上其实也新增了这些配置。但是这些配置仍然是低配，绝对的仓位是有啊，但是不多。外资我们看到情况是，整体在过去几年的增配了AI基建跟AI相关的产业链，减配了跟传统的消费和地产相关的一些地产链，跟ROE是高度捆绑和挂钩。这一点跟我们国内的公募机构是比较吻合的。通过他的LE财报数据跟他的持仓的方向是非常吻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其中有一个值得注意的是，外资机构在A股市场加仓有一个特殊现象，是在二三年的时候逆势加仓了新能源。那么跟内资机构减仓是明显进行割裂和错位。核心的本质是在于对于外资而言，中国资产的稀缺性也是它加仓的一环。因为它久期也比较长，所以在全球范围内，我们的锂电池已经是在全球比较稀缺的一个存在。即使它的景气增速在左侧在底部，那么部分的外资也作为一个加仓的方向。这一点我们可以看到港股的相关的龙头，它的估值比A股比股价还要高一些，就证明外资对于中国资产的稀缺性是能够给高溢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整体完之后，我们总结来讲，像保险是股息和低波作为长期的配置的基石。股息率只要上升，其实它配置的这个增量资金是有的，跟我们的草根调研的情况也比较类似。未来下半年其实是有增量资金去做布局一些红利资产的。第二，公募和外资对于高RERE加速的像AI基建领域，其实是关注度比较高。那么下半年这些方向如果还在延续景气加速的话，增量资金应该是不成问题。紧接着就是我们看到的像两融，目前是有克制的在阶段性的有所回升。公募基金的加仓的来源，有一部分是来自于ETF和一些赚钱效应带动的居民的这种入场。所以整体而言，增量基金我们认为下半年或者未来一年是存在的，核心是要把握这个LE能不能上升，哪些行业能上升，哪银行业的股息率比较高，甚至是这个基本面相对就比较稳定，如果有的话，那么增量资金对这些行业应该是更加青睐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18:55</w:t>
      </w:r>
    </w:p>
    <w:p>
      <w:r>
        <w:rPr>
          <w:rFonts w:ascii="等线(中文正文)" w:hAnsi="等线(中文正文)" w:cs="等线(中文正文)" w:eastAsia="等线(中文正文)"/>
          <w:b w:val="false"/>
          <w:i w:val="false"/>
          <w:sz w:val="20"/>
        </w:rPr>
        <w:t>我们整体上分析完之后，其实总结来讲就是我们宏观流动性跟A股市场关联度其实在下降，更多是在微观的流动性上。而微观流动性要分不同的机构去看。从前到逻辑推演的过程，去年比较稳妥，因为有些资金是有计划性的。但到了今年包括明年，我们根据核心的从原因推断的结果，或者是资金才更为的顺畅一些。那么逻辑上的关键在于景气，或者是用代理变量LA去看。另外一层是用股息，长期的现金流去看这两层。如果很多的行业持续在改善，那么增量资金也就源源不断的能流入到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以上是我们今天汇报全部内容。如果有客户包括各位投资朋友们感兴趣我们这篇报告，可以关注我们长江策略的团队的公众号，带金策略思考。相关的报告的原文PPT，包括他的相关的观点图表，都在我们公众号上有发布，大家可以积极关注，积极转发。以上是本期直播和电话会议的全部内容，感谢各位投资者朋友们的聆听，我们下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E6636BB100BBAFBB4581D91E6DDB85748FEDBE0C937DDDD99AE4463F44DFE5DA5E7B9DEC445BE3D4A81AF702AE1F40098368D4C3FF2B28BB5BB2DC7D560DCE37B839635</vt:lpwstr>
  </property>
</Properties>
</file>