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东吴策略 - 中报业绩的景气线索 260621_原文</w:t>
      </w:r>
    </w:p>
    <w:p>
      <w:pPr>
        <w:jc w:val="center"/>
      </w:pPr>
      <w:r>
        <w:rPr>
          <w:rFonts w:ascii="等线(中文正文)" w:hAnsi="等线(中文正文)" w:cs="等线(中文正文)" w:eastAsia="等线(中文正文)"/>
          <w:b w:val="false"/>
          <w:i w:val="false"/>
          <w:sz w:val="20"/>
        </w:rPr>
        <w:t>2026年06月21日 22:15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领导投资者晚上好，我是动物策略林玉辉。那么本周的这个策略周观点是中报业绩的紧急线索。进入七月，中报行情也将要来临。首先就是随着宏观扰动降低，A股窥见再度回归紧急定价。从外部环境来看美伊冲突接近达成和解，地缘风险的这个溢价来持续回落，同时美联储季末的这个议息会议也是落地，那么货币政策的这个不确定性也是出现了下降，那么宏观扰动也降低。那么对于A股来说，七月即将进入中报业绩报的密集披露窗口，景气将会是核心的定价因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00:37</w:t>
      </w:r>
    </w:p>
    <w:p>
      <w:r>
        <w:rPr>
          <w:rFonts w:ascii="等线(中文正文)" w:hAnsi="等线(中文正文)" w:cs="等线(中文正文)" w:eastAsia="等线(中文正文)"/>
          <w:b w:val="false"/>
          <w:i w:val="false"/>
          <w:sz w:val="20"/>
        </w:rPr>
        <w:t>A股业绩预告披露规则是天然带有高景气的筛选属性。沪深三沪深主板上市公司若预计半年度出现净利润为负值，净利润扭亏为盈，净利润同比上升或下降50%以上三类情之一，就必须在7月15日前批露业绩预告。创业板、科创板与北交所对于半年度业绩预告不做强制要求，由上市公司自有选择披露。这一规则就意味着能够在业绩预告期释放正向业绩信号的这个公司，往往具备较高的景象，是有望取得超额收益的。其实我们也能够看到，就是说上周中报行情也已经开始启动了，锂电板块的这个亿维锂能是披露的超预期的业绩预告，资金也选择在次日，是基于整个板块一个比较明显的正反馈，所以的话后续要关注中报业绩的这个紧急线索，是获取超额收益的关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好，那么我们来看一下，就是说2020年中报的这个紧急线索，主要是集中在哪里？我们认为2020年中报紧急线索是主要集中在AI硬件产业链，上游周期品，以及具备出海优势的中游制造三大领域。我们可以从这个分析师一致预测，还有就是这个基本面两个视角去来看。首先的话就是从分析师一致预期的这个净利润表现来看自2026年一季报披露以来，2026年预测净利润仍上修的这个行业有电子、石油化工、石油石化、有色金属、金属化工。2022年预测净利润高峰的有商贸零售、电力、电力设备、国防军工等。其实可以看到以上这些行业均主要集中在刚才所提及的这个三大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02:11</w:t>
      </w:r>
    </w:p>
    <w:p>
      <w:r>
        <w:rPr>
          <w:rFonts w:ascii="等线(中文正文)" w:hAnsi="等线(中文正文)" w:cs="等线(中文正文)" w:eastAsia="等线(中文正文)"/>
          <w:b w:val="false"/>
          <w:i w:val="false"/>
          <w:sz w:val="20"/>
        </w:rPr>
        <w:t>其次从基本面来看，首先就是这个TMP板块AI商业的话加速验证，推动算力产业链量价齐升。AI上商业化是加速在验证头部模型上，OpenAI和anthrops的年度性经常性收入，ARR是呈现了非线性的快速增长态势。其中anthrops在今年5月初是宣布AR已经超过470亿美元。下游需求爆发的同时，供给端的刚性约束，是进一步放大了算力硬件产业链的盈利弹性。目前三个硬件产业链价格是持续上涨，其中存储环节的这个涨价趋势是最为显著。截至6月19日，利润合约价格是较2025年末的累计涨幅是超过了200%，而且这个涨价趋势依然在延续。此外CCL电子布光芯片、光纤等这些分也实现了量价齐升。那么相关公司的这个半年度业绩就有望实现去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其次就是上游周期，多品种都实现了一个涨价，盈利弹性有望去兑现。首先第一个品种是铜，铜的这个供给端的受全球矿山资本开支不足，新项目投产缓慢制约，长期增量释放比较有限。但是需求端具有宏观经济认知性托底的传统工业需求，还有这个AI新能源产业贡献的新增量。那么供需的紧平衡去推动铜价中枢稳步抬升。第二类品种就是以物为代表的稀有金属，这些稀有金属它是AI硬件高端制造的关键技术材料，伴随AI产业爆发，下游新金需求快速扩容。同时在供给端，全球资源民族主义抬头，主产国他们是选择出口管制区域的这样的一种方式，进而导致供给收紧。那供需缺口的放大就带动品种价格持续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以第三类品种的话就是化工，那么化工品的涨价是主要以成本推为核心逻辑。美元美伊地缘冲突就抬升了国际中原油价的这个中枢，进而推高产业链上游原料成本。那么国内具备全球竞争优势的这个化工细分品类，可以依托行业格局和议价能力向下传导压力而实现盈利端的上行。最后一类品种的话就是煤炭，煤炭的这个供给端是面临了三重的收缩约束，第一重就是国内产量趋紧，第二的话就是进口回落，第三就是安全群，这三类因素共同压制的供给端的弹性。需求端的话，恰逢夏季用电高峰和工业补库窗口的叠加，那么阶段性的供需错配就推升煤价上涨，二季度相关企业盈利弹性也有望去集中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第三个领域，就是中游制造。中游制造的话主要受益出海红利的持续释放，相关的行业有望实现业自己的韧性。具备全球竞争力的重要制造业，正在依托出海的这个红利，维持一个比较高的景气度。海关总署这个数据显示，2025年前五个月，我国集成电路、汽车、船舶出口分别累计同比增长90% 50.4%和26.5%。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近年来中国制造业的全球竞争力持续提升，从传统成本优势逐渐转向技术优势、供应链优势和品牌优势。优势产业的出海进程不断在加速。在全球制造业格局重构的这样的一个背景之下，中国高端的电子制造、船舶、新能源汽车、锂电储能这些行业，纷纷打开了海外市场。海外的旺盛需求，是能够有效对冲内需的波动，进而为企业端的利润是提供了一个强劲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对于中游制造，我们还需要去讨论两个问题，就是汇率波动和输入型通胀，这两个因素会不会对中游制造的利润带来影响，市场其实是认为这两个因素可能会对中游制造的利润是带来一定的挤压，一方面就是人民币汇率的波动，它会带来汇率损益，进而去侵蚀利润。第二的话，就输入型通胀引发上原材料涨价，可能会挤压盈利空间。但是我们的数据观察到，就是这两大因素的负面影响，都在边际减弱，中国制造的盈利韧性是有望去超出市场的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首先我们来看汇率损益对中游制造利润的影响，已经出现了边际减弱。在汇率宽幅波动的这个背景之下，汇率损益对于上市公司的利润扰动是难以去忽视的。随着出海企业规模扩张，企业外币资产与负债敞口持续走高，汇率波动对上市公司盈利的影响显著提升。而今年人民币汇率阶段性的波动产交替产生了汇率收益和损失扰动盈利。2023年上半年人民币大幅贬值，为出海企业带来可观汇兑收益。2025年四季度以来，人民币是快速升值，反向产生了汇兑损失，对企业盈利造成磨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06:52</w:t>
      </w:r>
    </w:p>
    <w:p>
      <w:r>
        <w:rPr>
          <w:rFonts w:ascii="等线(中文正文)" w:hAnsi="等线(中文正文)" w:cs="等线(中文正文)" w:eastAsia="等线(中文正文)"/>
          <w:b w:val="false"/>
          <w:i w:val="false"/>
          <w:sz w:val="20"/>
        </w:rPr>
        <w:t>从具体数据来看，2025年下半年全A两非是产生了汇兑损失接近500亿元，2024年同期产生的汇兑收益25亿元。因此的话其实今年2025年年报全A两非的这个业绩走弱，一部分原因是就是由汇兑损益去导致的。如果我们去剔除汇兑损益的这个影响，2025年下半年全A两非的这个规模净利润同比增长达到了1.3%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07:17</w:t>
      </w:r>
    </w:p>
    <w:p>
      <w:r>
        <w:rPr>
          <w:rFonts w:ascii="等线(中文正文)" w:hAnsi="等线(中文正文)" w:cs="等线(中文正文)" w:eastAsia="等线(中文正文)"/>
          <w:b w:val="false"/>
          <w:i w:val="false"/>
          <w:sz w:val="20"/>
        </w:rPr>
        <w:t>由于这个汇兑损益，包括汇兑损益在内的财务费用明细，它是一个半年度公布，因此我们需要去估算单季度汇兑损益，来观察其对企业盈利的影响。财务费用的话，主要是由净利息费用、手续费、汇兑损益和其他费用构成。其中净利费用可以通过单季度数据计算得到。对于这个手续费，其他费用则需要通过估算。过去十年，也就是2016年到2025年，手续费加其他费用占总财务费用的这个比重均值大概是8.8%，这个比重是较为稳定的。因此的话我们可以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07:58</w:t>
      </w:r>
    </w:p>
    <w:p>
      <w:r>
        <w:rPr>
          <w:rFonts w:ascii="等线(中文正文)" w:hAnsi="等线(中文正文)" w:cs="等线(中文正文)" w:eastAsia="等线(中文正文)"/>
          <w:b w:val="false"/>
          <w:i w:val="false"/>
          <w:sz w:val="20"/>
        </w:rPr>
        <w:t>通过这个单季度财务费用成历史比重均值这样的一个方式去进行估算。在剔除净利息费用、手续费和其他费用后，余下的这个部分就主要是汇兑损益。汇兑损益的这个政治就代表一个费用，就是汇兑损失。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从单季度这个数据来看，我们可以看到就是说2020年一季度汇兑损益对于中游制造利润的这个扰动，已经相较2025年四季度出现了边际减弱。2025年四季度权益两类产生了汇兑损失373.3亿元人民币，占规模净利润比重是接近了30%，这是一个非常大的数字。但是2020年一季度，全A两非产生的这个汇兑损失是超500亿，虽然从这个绝对数值来看是增加了，但其实我们可以看到就是啊它占规模净利润这个比重是回落到6.8%，这表明已经明显在降低了，汇率损益对于中游制造利润的影响。典型的中国出海行业包括汽车、电力设备、机械设备、电子制造这些行业在26年一季度汇率损失占规模净利润比重也相较2025年四季度明显的降低，这表明汇率波动已经不再是制约盈利的核心变量。我也认为经过此前几轮汇率波动的考验，国内出口企业的汇率风险管理水平也在逐步提升，企业会通过外汇套保这些方式去对冲汇率波动的风险。叠加二季度人民币汇率整体保持平稳运行，预计中报的这个汇率因素对于中游制造的利润拖累将进一步去减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09:28</w:t>
      </w:r>
    </w:p>
    <w:p>
      <w:r>
        <w:rPr>
          <w:rFonts w:ascii="等线(中文正文)" w:hAnsi="等线(中文正文)" w:cs="等线(中文正文)" w:eastAsia="等线(中文正文)"/>
          <w:b w:val="false"/>
          <w:i w:val="false"/>
          <w:sz w:val="20"/>
        </w:rPr>
        <w:t>第二的话就是关于这个输入型通胀，是否会对中游制造利润去进行一个挤压。经济学理论表明，上游原材料涨价的时候，会挤压中游制造利润空间。那么近期由于油价大幅升高，PPI同比在四月转正，并且在五月是达到了3.9%，也推动这个PPI减去CPI的剪刀差快速回升，在近期实现了转正。那么产业链的利润是向上游转移。但是随着中国制造业向高端化升级，产品附加值和技术壁垒不断提升，企业在产业链中的议价权在正在增强，能够将成本压力向下游去传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10:08</w:t>
      </w:r>
    </w:p>
    <w:p>
      <w:r>
        <w:rPr>
          <w:rFonts w:ascii="等线(中文正文)" w:hAnsi="等线(中文正文)" w:cs="等线(中文正文)" w:eastAsia="等线(中文正文)"/>
          <w:b w:val="false"/>
          <w:i w:val="false"/>
          <w:sz w:val="20"/>
        </w:rPr>
        <w:t>那我们怎么样去衡量这个所谓的传传导能力呢？我们可以通过去定义一个成本传导系数。成本传导系数它主要就是说衡量对于一个中游工业企业，它的这个成本上涨了100%，我的这个产出厂价格能否同步提升多少。如果这个出厂价格同步提升了100%，那意味着这个成本传导系数就是一。如果我的出厂价格只能提升50%，那意味着成本传导系数是百是0.5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10:37</w:t>
      </w:r>
    </w:p>
    <w:p>
      <w:r>
        <w:rPr>
          <w:rFonts w:ascii="等线(中文正文)" w:hAnsi="等线(中文正文)" w:cs="等线(中文正文)" w:eastAsia="等线(中文正文)"/>
          <w:b w:val="false"/>
          <w:i w:val="false"/>
          <w:sz w:val="20"/>
        </w:rPr>
        <w:t>这意味着我们需要去计算两个关键变量。首先就是一个中游行业它的这个成本系数，其次的话就是中游行业它的这样的一个出厂价格。出厂价格的话可以用这个中游行业的这个PPI同比去衡量。中国这个行业的这个成本可以去基于这个投入产出表的完全消耗系数，计算出40个工业行业的成本构成。在成对应这个成本行业的这个PPI同比去得到40个工业行业的成本指数。因此的话就可以通过这两个变量去计算这个成本传导系数。观察2021年以来的这个三轮PPI产生周期，可以发现中国制造业成本传导能力已经得到了明显增强。具体来看，供给侧改革期间，2015年到2017年，重游加权成本传导系数，这个加权传导是以行业当年的工业企业利润作为权重，大概是0.37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也就是说如果上游的材料涨价100%，中游的这个抬价的这个幅度可能就是在40%左右，就是说明其实中游向下游传导成本传导的这个能力是偏弱的。那么这个时候其实上游行业的这个业绩其实表现的也比较强。那么A股的话也对应演绎了这个漂亮50的这个行情。那么以后复苏期间，2020年到2021年是中游加权成本传导系数是0.41，本轮的这个PPI上行周期也是2025年年中到现在，中游加工成本传导系数是上升到了0.51，是到前两轮是有一个明显提升的，是表明了这个中游传导能力在加强。细分行业来看，工业企业利润占比较高的这个行业成本传导系数更高。典型的就是计算机通信和其他电子设备制造业，以及电气机械和器材制造业。本轮PPI上行周期中传导系数接近一，也就意味着上游涨价了100%，我在中游的这个价格也能上涨接近100%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因此中游制造业的这个成本传导能力，已经实现了跨周期的系统性提升，以电子电气机械为代表的这个高端制造赛道是更为明显的，这就意味着本轮对中游盈利的冲击，将会明显弱于过往的周期。中游制造板块的这个盈利稳定性是有望在中报业绩其中得到验证的。综上以上两个讨论，无论说是汇率损益，还是说输入型通胀，对于忠告的中国制造利润的影响，都在编辑减弱。因此中游制造的利润整体会去可能会超出市场预期。所以的话最后我们依然认为整个中报的业绩线索，会主要集中在三个领域。首先就是AI算力硬件，其次的话就是上游周期品种，受益于这个供需不仅平衡格局实现了涨价，最后就是在在这个出海红利持续释放的这样的一个出海中游制造业盈利有望表现出较强的韧性。以上的话就是本周的这个策略周观点，感谢各位领导聆听，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E6636BB100BBAFBB4581D91E6DDB85742F68BE0C937DD5293AE4463F44DFE5DABE6B9DEC4453E3D4A81AF7F2991F40198D68D4C3FF2B28BB54B06C7D560DCEC1BF39635</vt:lpwstr>
  </property>
</Properties>
</file>