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中泰煤炭  迎接煤炭新周期 - 基本面有支撑，重申配置价值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煤炭 矿难 供给 复产 安监 价格 炼焦煤 产量 巡视 安全 企业 超产 保供 行情 分歧 回调 巡视组 山西 动力煤 煤炭价格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煤炭板块受霍尔木兹海峡局势影响，油价下跌拖累煤炭价格预期，板块经历回调。尽管如此，基本面支撑强劲。矿难导致供给端不确定性增加，矿井复产缓慢，产量恢复不及预期，安全巡视强化，减产预期显现。其中，炼焦煤因供给紧张价格上涨，动力煤价格相对稳定。油价下跌构成超跌买入机会，推荐关注煤炭龙头企业和具有弹性的焦煤标的。在供给紧张及需求向好趋势下，预期煤炭价格将上涨，板块投资前景看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煤炭板块回调与矿难影响分析</w:t>
      </w:r>
    </w:p>
    <w:p>
      <w:r>
        <w:rPr>
          <w:rFonts w:ascii="等线(中文正文)" w:hAnsi="等线(中文正文)" w:cs="等线(中文正文)" w:eastAsia="等线(中文正文)"/>
          <w:b w:val="false"/>
          <w:i w:val="false"/>
          <w:sz w:val="20"/>
        </w:rPr>
        <w:t>本周煤炭板块因油价下行及矿难影响出现回调，但基本面支撑较强。矿难导致供给收缩，安全氛围和安监时间超预期，影响复产进度。最新数据显示，煤矿复产情况符合预期判断，板块前景可能更加乐观。</w:t>
      </w:r>
    </w:p>
    <w:p>
      <w:r>
        <w:rPr>
          <w:rFonts w:ascii="等线(中文正文)" w:hAnsi="等线(中文正文)" w:cs="等线(中文正文)" w:eastAsia="等线(中文正文)"/>
          <w:b w:val="false"/>
          <w:i w:val="false"/>
          <w:sz w:val="20"/>
        </w:rPr>
        <w:t/>
      </w:r>
    </w:p>
    <w:p>
      <w:pPr>
        <w:pStyle w:val="ab"/>
        <w:numPr>
          <w:numId w:val="2"/>
        </w:numPr>
      </w:pPr>
      <w:r>
        <w:t>03:00 矿难影响下煤炭复产缓慢及安全巡查加强</w:t>
      </w:r>
    </w:p>
    <w:p>
      <w:r>
        <w:rPr>
          <w:rFonts w:ascii="等线(中文正文)" w:hAnsi="等线(中文正文)" w:cs="等线(中文正文)" w:eastAsia="等线(中文正文)"/>
          <w:b w:val="false"/>
          <w:i w:val="false"/>
          <w:sz w:val="20"/>
        </w:rPr>
        <w:t>受矿难影响，煤炭复产进度缓慢，复产矿井产能利用率仅为60%-70%，实际产量修复较慢。安全巡查方面，2020年度中央安全生产考核巡查工作安排，六月起将对31个省、自治区、直辖市进行巡查，山西省为巡查重点，巡查周期为期15天，两年内将对全省煤矿进行覆盖巡查，安全检查力度有增无减。</w:t>
      </w:r>
    </w:p>
    <w:p>
      <w:r>
        <w:rPr>
          <w:rFonts w:ascii="等线(中文正文)" w:hAnsi="等线(中文正文)" w:cs="等线(中文正文)" w:eastAsia="等线(中文正文)"/>
          <w:b w:val="false"/>
          <w:i w:val="false"/>
          <w:sz w:val="20"/>
        </w:rPr>
        <w:t/>
      </w:r>
    </w:p>
    <w:p>
      <w:pPr>
        <w:pStyle w:val="ab"/>
        <w:numPr>
          <w:numId w:val="3"/>
        </w:numPr>
      </w:pPr>
      <w:r>
        <w:t>06:31 迎风度夏期间煤炭生产安全与能源安全的平衡探讨</w:t>
      </w:r>
    </w:p>
    <w:p>
      <w:r>
        <w:rPr>
          <w:rFonts w:ascii="等线(中文正文)" w:hAnsi="等线(中文正文)" w:cs="等线(中文正文)" w:eastAsia="等线(中文正文)"/>
          <w:b w:val="false"/>
          <w:i w:val="false"/>
          <w:sz w:val="20"/>
        </w:rPr>
        <w:t>讨论了在迎风度夏期间，煤炭生产安全与能源安全之间的平衡问题，指出除非煤炭价格大幅上涨至1000元以上或出现高峰用电拉闸限电的情况，否则生产安全将占据主导地位。分析了当前煤炭行业的生产秩序已较十三五时期更加稳定，国有企业占主导地位，生产供应偏紧张。此外，还探讨了企业超产是否严重的问题，但未给出具体结论。</w:t>
      </w:r>
    </w:p>
    <w:p>
      <w:r>
        <w:rPr>
          <w:rFonts w:ascii="等线(中文正文)" w:hAnsi="等线(中文正文)" w:cs="等线(中文正文)" w:eastAsia="等线(中文正文)"/>
          <w:b w:val="false"/>
          <w:i w:val="false"/>
          <w:sz w:val="20"/>
        </w:rPr>
        <w:t/>
      </w:r>
    </w:p>
    <w:p>
      <w:pPr>
        <w:pStyle w:val="ab"/>
        <w:numPr>
          <w:numId w:val="4"/>
        </w:numPr>
      </w:pPr>
      <w:r>
        <w:t>10:19 煤炭行业超产现象与安全监管影响分析</w:t>
      </w:r>
    </w:p>
    <w:p>
      <w:r>
        <w:rPr>
          <w:rFonts w:ascii="等线(中文正文)" w:hAnsi="等线(中文正文)" w:cs="等线(中文正文)" w:eastAsia="等线(中文正文)"/>
          <w:b w:val="false"/>
          <w:i w:val="false"/>
          <w:sz w:val="20"/>
        </w:rPr>
        <w:t>对话讨论了中国煤炭行业不同规模和所有制企业的超产情况，指出民营中小矿井超产普遍，而现代化国有大矿超产有限。强调安全标准提升将大幅减少煤炭产量，预判六月产量数据可能引发市场震动，表明看好煤炭行情的逻辑基于供给减少预期。</w:t>
      </w:r>
    </w:p>
    <w:p>
      <w:r>
        <w:rPr>
          <w:rFonts w:ascii="等线(中文正文)" w:hAnsi="等线(中文正文)" w:cs="等线(中文正文)" w:eastAsia="等线(中文正文)"/>
          <w:b w:val="false"/>
          <w:i w:val="false"/>
          <w:sz w:val="20"/>
        </w:rPr>
        <w:t/>
      </w:r>
    </w:p>
    <w:p>
      <w:pPr>
        <w:pStyle w:val="ab"/>
        <w:numPr>
          <w:numId w:val="5"/>
        </w:numPr>
      </w:pPr>
      <w:r>
        <w:t>14:51 煤炭价格走势与市场需求分析</w:t>
      </w:r>
    </w:p>
    <w:p>
      <w:r>
        <w:rPr>
          <w:rFonts w:ascii="等线(中文正文)" w:hAnsi="等线(中文正文)" w:cs="等线(中文正文)" w:eastAsia="等线(中文正文)"/>
          <w:b w:val="false"/>
          <w:i w:val="false"/>
          <w:sz w:val="20"/>
        </w:rPr>
        <w:t>对话分析了近期煤炭价格维持高位的原因，包括炼焦煤价格较去年同期大幅上涨，以及电厂补库和天气因素影响需求。同时，非电用煤需求保持韧性，预计夏季用煤需求将持续增长，对后市需求持乐观态度。</w:t>
      </w:r>
    </w:p>
    <w:p>
      <w:r>
        <w:rPr>
          <w:rFonts w:ascii="等线(中文正文)" w:hAnsi="等线(中文正文)" w:cs="等线(中文正文)" w:eastAsia="等线(中文正文)"/>
          <w:b w:val="false"/>
          <w:i w:val="false"/>
          <w:sz w:val="20"/>
        </w:rPr>
        <w:t/>
      </w:r>
    </w:p>
    <w:p>
      <w:pPr>
        <w:pStyle w:val="ab"/>
        <w:numPr>
          <w:numId w:val="6"/>
        </w:numPr>
      </w:pPr>
      <w:r>
        <w:t>19:26 煤炭库存与价格走势分析</w:t>
      </w:r>
    </w:p>
    <w:p>
      <w:r>
        <w:rPr>
          <w:rFonts w:ascii="等线(中文正文)" w:hAnsi="等线(中文正文)" w:cs="等线(中文正文)" w:eastAsia="等线(中文正文)"/>
          <w:b w:val="false"/>
          <w:i w:val="false"/>
          <w:sz w:val="20"/>
        </w:rPr>
        <w:t>对话分析了电厂、钢厂、港口及链动库存现状，指出煤炭库存偏低支撑价格上涨逻辑。同时，提及本周坑口煤价上涨，山西大同地区价格相对偏弱。国际商品价格方面，原油价格环比下降，但情绪面冲击预计已过，后续可能呈现震荡格局，对油气和煤炭价格有利。</w:t>
      </w:r>
    </w:p>
    <w:p>
      <w:r>
        <w:rPr>
          <w:rFonts w:ascii="等线(中文正文)" w:hAnsi="等线(中文正文)" w:cs="等线(中文正文)" w:eastAsia="等线(中文正文)"/>
          <w:b w:val="false"/>
          <w:i w:val="false"/>
          <w:sz w:val="20"/>
        </w:rPr>
        <w:t/>
      </w:r>
    </w:p>
    <w:p>
      <w:pPr>
        <w:pStyle w:val="ab"/>
        <w:numPr>
          <w:numId w:val="7"/>
        </w:numPr>
      </w:pPr>
      <w:r>
        <w:t>23:25 煤炭价格持续上涨趋势与供给收缩分析</w:t>
      </w:r>
    </w:p>
    <w:p>
      <w:r>
        <w:rPr>
          <w:rFonts w:ascii="等线(中文正文)" w:hAnsi="等线(中文正文)" w:cs="等线(中文正文)" w:eastAsia="等线(中文正文)"/>
          <w:b w:val="false"/>
          <w:i w:val="false"/>
          <w:sz w:val="20"/>
        </w:rPr>
        <w:t>本周印尼煤炭价格持续上行，今年以来涨幅超50%，进口补充效果有限。蒙古煤炭生产可能受罢工和节日影响，未来供给收缩趋势延续。供需矛盾突出，煤炭价格上涨确定性未变，看好煤炭股票行情。</w:t>
      </w:r>
    </w:p>
    <w:p>
      <w:r>
        <w:rPr>
          <w:rFonts w:ascii="等线(中文正文)" w:hAnsi="等线(中文正文)" w:cs="等线(中文正文)" w:eastAsia="等线(中文正文)"/>
          <w:b w:val="false"/>
          <w:i w:val="false"/>
          <w:sz w:val="20"/>
        </w:rPr>
        <w:t/>
      </w:r>
    </w:p>
    <w:p>
      <w:pPr>
        <w:pStyle w:val="ab"/>
        <w:numPr>
          <w:numId w:val="8"/>
        </w:numPr>
      </w:pPr>
      <w:r>
        <w:t>25:43 中国神华与兖矿能源：回调中的投资机会</w:t>
      </w:r>
    </w:p>
    <w:p>
      <w:r>
        <w:rPr>
          <w:rFonts w:ascii="等线(中文正文)" w:hAnsi="等线(中文正文)" w:cs="等线(中文正文)" w:eastAsia="等线(中文正文)"/>
          <w:b w:val="false"/>
          <w:i w:val="false"/>
          <w:sz w:val="20"/>
        </w:rPr>
        <w:t>讨论了中国神华和兖矿能源在市场回调中的投资价值。中国神华作为央企龙头，其高股息率和收购集团资产的预期使其长期市值有望维持在1万亿以上，当前下跌被视为加仓良机。兖矿能源业绩确定性强，即使不考虑一次性利润增厚，全年业绩也十分稳健，最新煤炭价格高于预期，建议投资者把握回调时机，重点关注A股、港股及也门、澳大利亚市场。</w:t>
      </w:r>
    </w:p>
    <w:p>
      <w:r>
        <w:rPr>
          <w:rFonts w:ascii="等线(中文正文)" w:hAnsi="等线(中文正文)" w:cs="等线(中文正文)" w:eastAsia="等线(中文正文)"/>
          <w:b w:val="false"/>
          <w:i w:val="false"/>
          <w:sz w:val="20"/>
        </w:rPr>
        <w:t/>
      </w:r>
    </w:p>
    <w:p>
      <w:pPr>
        <w:pStyle w:val="ab"/>
        <w:numPr>
          <w:numId w:val="9"/>
        </w:numPr>
      </w:pPr>
      <w:r>
        <w:t>29:52 焦煤行业投资价值与市场机遇分析</w:t>
      </w:r>
    </w:p>
    <w:p>
      <w:r>
        <w:rPr>
          <w:rFonts w:ascii="等线(中文正文)" w:hAnsi="等线(中文正文)" w:cs="等线(中文正文)" w:eastAsia="等线(中文正文)"/>
          <w:b w:val="false"/>
          <w:i w:val="false"/>
          <w:sz w:val="20"/>
        </w:rPr>
        <w:t>对话深入分析了焦煤行业在近期矿难影响下的供需变化及价格走势，指出炼焦煤价格存在结构性短缺，未来上涨空间大。推荐投资者关注潞安环能、平贵股份等高弹性标的，认为当前是加仓布局的绝佳时机，强调行业整体看多观点。</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回顾了煤炭板块本周的下跌表现，归因于油价下跌和霍尔木斯海峡局势的影响，导致煤炭价格预期回落，尽管板块基本面支撑强劲，矿难引起的供应收缩为正面因素。煤矿复产进展缓慢，反映出安全监管加强和资源紧张的现实。国家安全巡视强调安全检查强度不减，提醒投资者注意民营和中小型企业可能存在的超产问题。他指出，炼焦煤因供应紧缩表现强劲，预期未来价格将持续上升。基于此，他推荐关注中国神华等龙头公司及弹性较高的标的如兖矿能源、山煤国际和陕西煤业，认为当前是加仓配置煤炭股票的良好时机，看好煤炭板块未来上涨潜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问：这一周煤炭板块下跌的主要原因是什么？</w:t>
      </w:r>
    </w:p>
    <w:p>
      <w:r>
        <w:rPr>
          <w:rFonts w:ascii="等线(中文正文)" w:hAnsi="等线(中文正文)" w:cs="等线(中文正文)" w:eastAsia="等线(中文正文)"/>
          <w:b w:val="false"/>
          <w:i w:val="false"/>
          <w:sz w:val="20"/>
        </w:rPr>
        <w:t>发言人1 答：这一周煤炭板块下跌的主要原因是霍尔木斯海峡局势的快速变化，导致油价快速下行，进而对煤炭价格预期产生明显回落影响。尽管煤炭价格尚未松动，但板块仍出现了较大幅度回调。</w:t>
      </w:r>
    </w:p>
    <w:p>
      <w:r>
        <w:rPr>
          <w:rFonts w:ascii="等线(中文正文)" w:hAnsi="等线(中文正文)" w:cs="等线(中文正文)" w:eastAsia="等线(中文正文)"/>
          <w:b w:val="false"/>
          <w:i w:val="false"/>
          <w:sz w:val="20"/>
        </w:rPr>
        <w:t/>
      </w:r>
    </w:p>
    <w:p>
      <w:pPr>
        <w:pStyle w:val="ab"/>
      </w:pPr>
      <w:r>
        <w:t>发言人1 问：目前矿难对煤炭产量的影响情况如何？</w:t>
      </w:r>
    </w:p>
    <w:p>
      <w:r>
        <w:rPr>
          <w:rFonts w:ascii="等线(中文正文)" w:hAnsi="等线(中文正文)" w:cs="等线(中文正文)" w:eastAsia="等线(中文正文)"/>
          <w:b w:val="false"/>
          <w:i w:val="false"/>
          <w:sz w:val="20"/>
        </w:rPr>
        <w:t>发言人1 答：矿难导致的供给收缩是当前支撑煤炭板块的重要因素。据统计，受矿难影响的煤矿产能达到1.83亿吨，已复产的煤矿产能为1.18亿吨，仍停产约5000万吨。尤其对焦煤和焦精煤的影响较大，目前日产量减少约12到15万吨。</w:t>
      </w:r>
    </w:p>
    <w:p>
      <w:r>
        <w:rPr>
          <w:rFonts w:ascii="等线(中文正文)" w:hAnsi="等线(中文正文)" w:cs="等线(中文正文)" w:eastAsia="等线(中文正文)"/>
          <w:b w:val="false"/>
          <w:i w:val="false"/>
          <w:sz w:val="20"/>
        </w:rPr>
        <w:t/>
      </w:r>
    </w:p>
    <w:p>
      <w:pPr>
        <w:pStyle w:val="ab"/>
      </w:pPr>
      <w:r>
        <w:t>发言人1 问：各区域煤矿复产的具体情况怎样？</w:t>
      </w:r>
    </w:p>
    <w:p>
      <w:r>
        <w:rPr>
          <w:rFonts w:ascii="等线(中文正文)" w:hAnsi="等线(中文正文)" w:cs="等线(中文正文)" w:eastAsia="等线(中文正文)"/>
          <w:b w:val="false"/>
          <w:i w:val="false"/>
          <w:sz w:val="20"/>
        </w:rPr>
        <w:t>发言人1 答：桃子气源事故核心区的煤矿复产进展最慢，吕临汾地区的煤矿也在分批有节奏地复产。大鹏和朔州的动力煤国有矿井未大面积停产，但仍按保供要求稳定生产。多数煤矿名义上已恢复生产，但由于产能利用率较低，实际产量恢复较慢，约为矿难发生前的60%至70%水平。</w:t>
      </w:r>
    </w:p>
    <w:p>
      <w:r>
        <w:rPr>
          <w:rFonts w:ascii="等线(中文正文)" w:hAnsi="等线(中文正文)" w:cs="等线(中文正文)" w:eastAsia="等线(中文正文)"/>
          <w:b w:val="false"/>
          <w:i w:val="false"/>
          <w:sz w:val="20"/>
        </w:rPr>
        <w:t/>
      </w:r>
    </w:p>
    <w:p>
      <w:pPr>
        <w:pStyle w:val="ab"/>
      </w:pPr>
      <w:r>
        <w:t>发言人1 问：复产验收门槛及安全巡视的情况如何？</w:t>
      </w:r>
    </w:p>
    <w:p>
      <w:r>
        <w:rPr>
          <w:rFonts w:ascii="等线(中文正文)" w:hAnsi="等线(中文正文)" w:cs="等线(中文正文)" w:eastAsia="等线(中文正文)"/>
          <w:b w:val="false"/>
          <w:i w:val="false"/>
          <w:sz w:val="20"/>
        </w:rPr>
        <w:t>发言人1 答：复产验收门槛较高，尤其是高瓦斯民营小矿复工审批周期显著拉长，导致产量修复比预期慢很多。此外，国家安全巡视已经开始，2020年度中央安全生产考核巡查工作将持续两年，对全国各省市区及新疆生产建设兵团的煤矿进行覆盖巡查，强调强力安全检查和安监工作。</w:t>
      </w:r>
    </w:p>
    <w:p>
      <w:r>
        <w:rPr>
          <w:rFonts w:ascii="等线(中文正文)" w:hAnsi="等线(中文正文)" w:cs="等线(中文正文)" w:eastAsia="等线(中文正文)"/>
          <w:b w:val="false"/>
          <w:i w:val="false"/>
          <w:sz w:val="20"/>
        </w:rPr>
        <w:t/>
      </w:r>
    </w:p>
    <w:p>
      <w:pPr>
        <w:pStyle w:val="ab"/>
      </w:pPr>
      <w:r>
        <w:t>发言人1 问：在确保生产安全与保障能源供应之间如何平衡？</w:t>
      </w:r>
    </w:p>
    <w:p>
      <w:r>
        <w:rPr>
          <w:rFonts w:ascii="等线(中文正文)" w:hAnsi="等线(中文正文)" w:cs="等线(中文正文)" w:eastAsia="等线(中文正文)"/>
          <w:b w:val="false"/>
          <w:i w:val="false"/>
          <w:sz w:val="20"/>
        </w:rPr>
        <w:t>发言人1 答：当前生产安全依然占据主导地位，但在特殊情况下，如果出现重大安全事故或政策调整等因素，可能会导致生产安全与能源安全的不平衡，能源安全有可能会占据新的主导地位。</w:t>
      </w:r>
    </w:p>
    <w:p>
      <w:r>
        <w:rPr>
          <w:rFonts w:ascii="等线(中文正文)" w:hAnsi="等线(中文正文)" w:cs="等线(中文正文)" w:eastAsia="等线(中文正文)"/>
          <w:b w:val="false"/>
          <w:i w:val="false"/>
          <w:sz w:val="20"/>
        </w:rPr>
        <w:t/>
      </w:r>
    </w:p>
    <w:p>
      <w:pPr>
        <w:pStyle w:val="ab"/>
      </w:pPr>
      <w:r>
        <w:t>发言人1 问：在当前的煤炭市场价格下，生产安全是否仍然是主导地位？</w:t>
      </w:r>
    </w:p>
    <w:p>
      <w:r>
        <w:rPr>
          <w:rFonts w:ascii="等线(中文正文)" w:hAnsi="等线(中文正文)" w:cs="等线(中文正文)" w:eastAsia="等线(中文正文)"/>
          <w:b w:val="false"/>
          <w:i w:val="false"/>
          <w:sz w:val="20"/>
        </w:rPr>
        <w:t>发言人1 答：当前煤炭价格在1000块钱以下时，我们认为生产安全仍是主旋律。只有当价格涨至1000块钱以上，才会引发发电相关电厂对低煤价诉求的官方反馈意见。第二个条件是出现高峰用电拉闸限电的情况，若这两个事件未同时出现，则生产安全仍占据绝对主导地位。</w:t>
      </w:r>
    </w:p>
    <w:p>
      <w:r>
        <w:rPr>
          <w:rFonts w:ascii="等线(中文正文)" w:hAnsi="等线(中文正文)" w:cs="等线(中文正文)" w:eastAsia="等线(中文正文)"/>
          <w:b w:val="false"/>
          <w:i w:val="false"/>
          <w:sz w:val="20"/>
        </w:rPr>
        <w:t/>
      </w:r>
    </w:p>
    <w:p>
      <w:pPr>
        <w:pStyle w:val="ab"/>
      </w:pPr>
      <w:r>
        <w:t>发言人1 问：对于迎峰度夏期间煤矿生产秩序及超产情况的看法是什么？对于煤炭产量下降的判断是怎样的？</w:t>
      </w:r>
    </w:p>
    <w:p>
      <w:r>
        <w:rPr>
          <w:rFonts w:ascii="等线(中文正文)" w:hAnsi="等线(中文正文)" w:cs="等线(中文正文)" w:eastAsia="等线(中文正文)"/>
          <w:b w:val="false"/>
          <w:i w:val="false"/>
          <w:sz w:val="20"/>
        </w:rPr>
        <w:t>发言人1 答：根据十三五以来的规则改革和煤矿安全生产情况，当前煤炭行业的生产秩序不再像之前阶段那样紧张。国有企业占主导地位，生产供应相对紧张。关于超产问题，虽然表面看企业生产良好，但实际上中小民营矿井存在普遍超产现象，实际产量可能超出预期50%至200%之间。比如提到的流星雨矿井，产能120万吨，实际产量却达到220到250万吨，超产接近百分百。按照严格的安全生产标准执行，产量减少会比预想更多。预计六月份煤炭产量披露后，原煤产量可能会下降幅度超出市场预期。同时，从基本面变化看，炼焦煤价格已连续两周维持在863元/吨青钢5500大卡的价格，而炼焦煤价格已上涨至2200元/吨，比去年同期高出约800元，这也支持煤炭行情向好。</w:t>
      </w:r>
    </w:p>
    <w:p>
      <w:r>
        <w:rPr>
          <w:rFonts w:ascii="等线(中文正文)" w:hAnsi="等线(中文正文)" w:cs="等线(中文正文)" w:eastAsia="等线(中文正文)"/>
          <w:b w:val="false"/>
          <w:i w:val="false"/>
          <w:sz w:val="20"/>
        </w:rPr>
        <w:t/>
      </w:r>
    </w:p>
    <w:p>
      <w:pPr>
        <w:pStyle w:val="ab"/>
      </w:pPr>
      <w:r>
        <w:t>发言人1 问：是否存在国有企业矿井超产的现象？</w:t>
      </w:r>
    </w:p>
    <w:p>
      <w:r>
        <w:rPr>
          <w:rFonts w:ascii="等线(中文正文)" w:hAnsi="等线(中文正文)" w:cs="等线(中文正文)" w:eastAsia="等线(中文正文)"/>
          <w:b w:val="false"/>
          <w:i w:val="false"/>
          <w:sz w:val="20"/>
        </w:rPr>
        <w:t>发言人1 答：存在部分省属国有企业的矿井在地方政府保供背景下存在超产情况，尤其是在应采尽采的要求下，部分矿井产量超过规定标准30%甚至10%以上。而现代化的国有大矿，合规程度较高，超产幅度有限。</w:t>
      </w:r>
    </w:p>
    <w:p>
      <w:r>
        <w:rPr>
          <w:rFonts w:ascii="等线(中文正文)" w:hAnsi="等线(中文正文)" w:cs="等线(中文正文)" w:eastAsia="等线(中文正文)"/>
          <w:b w:val="false"/>
          <w:i w:val="false"/>
          <w:sz w:val="20"/>
        </w:rPr>
        <w:t/>
      </w:r>
    </w:p>
    <w:p>
      <w:pPr>
        <w:pStyle w:val="ab"/>
      </w:pPr>
      <w:r>
        <w:t>发言人1 问：当前动煤价格是多少，为什么价格没有进一步上涨？</w:t>
      </w:r>
    </w:p>
    <w:p>
      <w:r>
        <w:rPr>
          <w:rFonts w:ascii="等线(中文正文)" w:hAnsi="等线(中文正文)" w:cs="等线(中文正文)" w:eastAsia="等线(中文正文)"/>
          <w:b w:val="false"/>
          <w:i w:val="false"/>
          <w:sz w:val="20"/>
        </w:rPr>
        <w:t>发言人1 答：当前动煤价格约为660元/吨，相较于去年同期上涨了240元左右。价格没有继续上行的主要原因是电厂在冲突爆发后按地方政府要求开始提前补库，主要是补充长协库存。此外，过去两周北方和南方地区阴雨天气较多，日耗波动较大，导致电厂可用天数维持高位，因此电厂目前不急于购买煤炭，从而使得价格相对稳定。</w:t>
      </w:r>
    </w:p>
    <w:p>
      <w:r>
        <w:rPr>
          <w:rFonts w:ascii="等线(中文正文)" w:hAnsi="等线(中文正文)" w:cs="等线(中文正文)" w:eastAsia="等线(中文正文)"/>
          <w:b w:val="false"/>
          <w:i w:val="false"/>
          <w:sz w:val="20"/>
        </w:rPr>
        <w:t/>
      </w:r>
    </w:p>
    <w:p>
      <w:pPr>
        <w:pStyle w:val="ab"/>
      </w:pPr>
      <w:r>
        <w:t>发言人1 问：什么条件下会出现动煤价格的上行趋势？</w:t>
      </w:r>
    </w:p>
    <w:p>
      <w:r>
        <w:rPr>
          <w:rFonts w:ascii="等线(中文正文)" w:hAnsi="等线(中文正文)" w:cs="等线(中文正文)" w:eastAsia="等线(中文正文)"/>
          <w:b w:val="false"/>
          <w:i w:val="false"/>
          <w:sz w:val="20"/>
        </w:rPr>
        <w:t>发言人1 答：当市场煤的采购明显启动时，动煤价格会快速拉涨。具体诱发动机是临时设置的需求上升。根据最新的高频数据，全国25日后水平较上周环比上涨9%，同比上涨6%，显示出已进入夏季用煤爬坡阶段，这一爬坡将持续至8月中旬，期间日耗水平将持续走高。</w:t>
      </w:r>
    </w:p>
    <w:p>
      <w:r>
        <w:rPr>
          <w:rFonts w:ascii="等线(中文正文)" w:hAnsi="等线(中文正文)" w:cs="等线(中文正文)" w:eastAsia="等线(中文正文)"/>
          <w:b w:val="false"/>
          <w:i w:val="false"/>
          <w:sz w:val="20"/>
        </w:rPr>
        <w:t/>
      </w:r>
    </w:p>
    <w:p>
      <w:pPr>
        <w:pStyle w:val="ab"/>
      </w:pPr>
      <w:r>
        <w:t>发言人1 问：非电领域的煤炭需求情况如何？</w:t>
      </w:r>
    </w:p>
    <w:p>
      <w:r>
        <w:rPr>
          <w:rFonts w:ascii="等线(中文正文)" w:hAnsi="等线(中文正文)" w:cs="等线(中文正文)" w:eastAsia="等线(中文正文)"/>
          <w:b w:val="false"/>
          <w:i w:val="false"/>
          <w:sz w:val="20"/>
        </w:rPr>
        <w:t>发言人1 答：非电领域的煤炭需求方面，铁水水平稳定在240万吨左右；水泥产量同比降幅为12%，但降幅收窄；甲醇同比仍保持约2%的增长。尽管水泥和甲醇的需求有所波动，但从非电角度分析，目前仍处于相对旺季，对后市需求持偏乐观态度。</w:t>
      </w:r>
    </w:p>
    <w:p>
      <w:r>
        <w:rPr>
          <w:rFonts w:ascii="等线(中文正文)" w:hAnsi="等线(中文正文)" w:cs="等线(中文正文)" w:eastAsia="等线(中文正文)"/>
          <w:b w:val="false"/>
          <w:i w:val="false"/>
          <w:sz w:val="20"/>
        </w:rPr>
        <w:t/>
      </w:r>
    </w:p>
    <w:p>
      <w:pPr>
        <w:pStyle w:val="ab"/>
      </w:pPr>
      <w:r>
        <w:t>发言人1 问：目前煤炭库存情况对市场价格有何影响？</w:t>
      </w:r>
    </w:p>
    <w:p>
      <w:r>
        <w:rPr>
          <w:rFonts w:ascii="等线(中文正文)" w:hAnsi="等线(中文正文)" w:cs="等线(中文正文)" w:eastAsia="等线(中文正文)"/>
          <w:b w:val="false"/>
          <w:i w:val="false"/>
          <w:sz w:val="20"/>
        </w:rPr>
        <w:t>发言人1 答：目前电厂库存相比去年偏低，且有继续提升的空间。非电领域的钢厂库存与去年同期持平，港口库存也基本稳定，而炼焦煤库存比去年同期低约6个百分点。这样的库存状况支撑着煤炭价格在后续上涨的逻辑中保持坚挺。</w:t>
      </w:r>
    </w:p>
    <w:p>
      <w:r>
        <w:rPr>
          <w:rFonts w:ascii="等线(中文正文)" w:hAnsi="等线(中文正文)" w:cs="等线(中文正文)" w:eastAsia="等线(中文正文)"/>
          <w:b w:val="false"/>
          <w:i w:val="false"/>
          <w:sz w:val="20"/>
        </w:rPr>
        <w:t/>
      </w:r>
    </w:p>
    <w:p>
      <w:pPr>
        <w:pStyle w:val="ab"/>
      </w:pPr>
      <w:r>
        <w:t>发言人1 问：坑口价格表现如何，以及国际商品价格走势如何？</w:t>
      </w:r>
    </w:p>
    <w:p>
      <w:r>
        <w:rPr>
          <w:rFonts w:ascii="等线(中文正文)" w:hAnsi="等线(中文正文)" w:cs="等线(中文正文)" w:eastAsia="等线(中文正文)"/>
          <w:b w:val="false"/>
          <w:i w:val="false"/>
          <w:sz w:val="20"/>
        </w:rPr>
        <w:t>发言人1 答：本周坑口价格中高硫和低硫煤的价格分别上涨50块和80块，焦煤价格进一步上涨，山西大同地区动力煤价格相对偏弱，但随着价格回落，预计下周价格会更高效地反映旺季需求节奏。国际商品价格方面，原油价格环比下降约14%-15%，煤炭和天然气价格也都环比下降5%左右。不过，由于美伊协议尚未落地且局部地区冲突重燃，原油价格大幅度回落的可能性不大，情绪面冲击过后，基本面演绎将占据主导地位，这对油气和煤炭价格更为有利。</w:t>
      </w:r>
    </w:p>
    <w:p>
      <w:r>
        <w:rPr>
          <w:rFonts w:ascii="等线(中文正文)" w:hAnsi="等线(中文正文)" w:cs="等线(中文正文)" w:eastAsia="等线(中文正文)"/>
          <w:b w:val="false"/>
          <w:i w:val="false"/>
          <w:sz w:val="20"/>
        </w:rPr>
        <w:t/>
      </w:r>
    </w:p>
    <w:p>
      <w:pPr>
        <w:pStyle w:val="ab"/>
      </w:pPr>
      <w:r>
        <w:t>发言人1 问：印尼煤炭出口情况如何，对进口补充效果有何影响？</w:t>
      </w:r>
    </w:p>
    <w:p>
      <w:r>
        <w:rPr>
          <w:rFonts w:ascii="等线(中文正文)" w:hAnsi="等线(中文正文)" w:cs="等线(中文正文)" w:eastAsia="等线(中文正文)"/>
          <w:b w:val="false"/>
          <w:i w:val="false"/>
          <w:sz w:val="20"/>
        </w:rPr>
        <w:t>发言人1 答：本周印尼煤炭价格呈现上行趋势，今年以来已上涨超过50%，且这一趋势仍在延续。从进口端看，预计进口补充效果有限。</w:t>
      </w:r>
    </w:p>
    <w:p>
      <w:r>
        <w:rPr>
          <w:rFonts w:ascii="等线(中文正文)" w:hAnsi="等线(中文正文)" w:cs="等线(中文正文)" w:eastAsia="等线(中文正文)"/>
          <w:b w:val="false"/>
          <w:i w:val="false"/>
          <w:sz w:val="20"/>
        </w:rPr>
        <w:t/>
      </w:r>
    </w:p>
    <w:p>
      <w:pPr>
        <w:pStyle w:val="ab"/>
      </w:pPr>
      <w:r>
        <w:t>发言人1 问：蒙古国煤炭生产是否受到罢工等事件影响？</w:t>
      </w:r>
    </w:p>
    <w:p>
      <w:r>
        <w:rPr>
          <w:rFonts w:ascii="等线(中文正文)" w:hAnsi="等线(中文正文)" w:cs="等线(中文正文)" w:eastAsia="等线(中文正文)"/>
          <w:b w:val="false"/>
          <w:i w:val="false"/>
          <w:sz w:val="20"/>
        </w:rPr>
        <w:t>发言人1 答：蒙古国由于工资问题，工人可能从6月30号开始罢工，并且面临那达慕大会放假情况，这些因素可能导致未来一个月蒙古国煤炭供应有所收窄。</w:t>
      </w:r>
    </w:p>
    <w:p>
      <w:r>
        <w:rPr>
          <w:rFonts w:ascii="等线(中文正文)" w:hAnsi="等线(中文正文)" w:cs="等线(中文正文)" w:eastAsia="等线(中文正文)"/>
          <w:b w:val="false"/>
          <w:i w:val="false"/>
          <w:sz w:val="20"/>
        </w:rPr>
        <w:t/>
      </w:r>
    </w:p>
    <w:p>
      <w:pPr>
        <w:pStyle w:val="ab"/>
      </w:pPr>
      <w:r>
        <w:t>发言人1 问：当前煤炭市场的供给收缩和需求向好趋势是否改变？</w:t>
      </w:r>
    </w:p>
    <w:p>
      <w:r>
        <w:rPr>
          <w:rFonts w:ascii="等线(中文正文)" w:hAnsi="等线(中文正文)" w:cs="等线(中文正文)" w:eastAsia="等线(中文正文)"/>
          <w:b w:val="false"/>
          <w:i w:val="false"/>
          <w:sz w:val="20"/>
        </w:rPr>
        <w:t>发言人1 答：当前供给收缩和需求向好的趋势均未改变，供需矛盾正逐渐变得突出严峻，带动价格上涨的确定性也未变，因此依然看好煤炭价格及旺季煤炭股票行情。</w:t>
      </w:r>
    </w:p>
    <w:p>
      <w:r>
        <w:rPr>
          <w:rFonts w:ascii="等线(中文正文)" w:hAnsi="等线(中文正文)" w:cs="等线(中文正文)" w:eastAsia="等线(中文正文)"/>
          <w:b w:val="false"/>
          <w:i w:val="false"/>
          <w:sz w:val="20"/>
        </w:rPr>
        <w:t/>
      </w:r>
    </w:p>
    <w:p>
      <w:pPr>
        <w:pStyle w:val="ab"/>
      </w:pPr>
      <w:r>
        <w:t>发言人1 问：对于中国神华的投资价值有何看法？</w:t>
      </w:r>
    </w:p>
    <w:p>
      <w:r>
        <w:rPr>
          <w:rFonts w:ascii="等线(中文正文)" w:hAnsi="等线(中文正文)" w:cs="等线(中文正文)" w:eastAsia="等线(中文正文)"/>
          <w:b w:val="false"/>
          <w:i w:val="false"/>
          <w:sz w:val="20"/>
        </w:rPr>
        <w:t>发言人1 答：中国神华市值跌破9000亿，股息率水平具有吸引力。在板块回调背景下，是配置和加仓的好时机，尤其是长期来看，其市值有望维持在1万亿以上。</w:t>
      </w:r>
    </w:p>
    <w:p>
      <w:r>
        <w:rPr>
          <w:rFonts w:ascii="等线(中文正文)" w:hAnsi="等线(中文正文)" w:cs="等线(中文正文)" w:eastAsia="等线(中文正文)"/>
          <w:b w:val="false"/>
          <w:i w:val="false"/>
          <w:sz w:val="20"/>
        </w:rPr>
        <w:t/>
      </w:r>
    </w:p>
    <w:p>
      <w:pPr>
        <w:pStyle w:val="ab"/>
      </w:pPr>
      <w:r>
        <w:t>发言人1 问：兖矿能源的业绩确定性如何？</w:t>
      </w:r>
    </w:p>
    <w:p>
      <w:r>
        <w:rPr>
          <w:rFonts w:ascii="等线(中文正文)" w:hAnsi="等线(中文正文)" w:cs="等线(中文正文)" w:eastAsia="等线(中文正文)"/>
          <w:b w:val="false"/>
          <w:i w:val="false"/>
          <w:sz w:val="20"/>
        </w:rPr>
        <w:t>发言人1 答：兖矿能源今年业绩确定性强，即使不考虑一次性利润增厚因素，基于目前价格假设，其业绩表现已绰绰有余，回调时是布局和加仓的好机会。</w:t>
      </w:r>
    </w:p>
    <w:p>
      <w:r>
        <w:rPr>
          <w:rFonts w:ascii="等线(中文正文)" w:hAnsi="等线(中文正文)" w:cs="等线(中文正文)" w:eastAsia="等线(中文正文)"/>
          <w:b w:val="false"/>
          <w:i w:val="false"/>
          <w:sz w:val="20"/>
        </w:rPr>
        <w:t/>
      </w:r>
    </w:p>
    <w:p>
      <w:pPr>
        <w:pStyle w:val="ab"/>
      </w:pPr>
      <w:r>
        <w:t>发言人1 问：也澳大利亚和其他弹性标的当前状况如何？</w:t>
      </w:r>
    </w:p>
    <w:p>
      <w:r>
        <w:rPr>
          <w:rFonts w:ascii="等线(中文正文)" w:hAnsi="等线(中文正文)" w:cs="等线(中文正文)" w:eastAsia="等线(中文正文)"/>
          <w:b w:val="false"/>
          <w:i w:val="false"/>
          <w:sz w:val="20"/>
        </w:rPr>
        <w:t>发言人1 答：也澳大利亚因港股市场能源股的整体回调而股价回调较多，但其业绩预计将在下半年明显改善，建议重点关注。此外，进口煤业、山煤国际、陕西煤业等也出现回落，目前估值较低，是加仓配置的好时机。</w:t>
      </w:r>
    </w:p>
    <w:p>
      <w:r>
        <w:rPr>
          <w:rFonts w:ascii="等线(中文正文)" w:hAnsi="等线(中文正文)" w:cs="等线(中文正文)" w:eastAsia="等线(中文正文)"/>
          <w:b w:val="false"/>
          <w:i w:val="false"/>
          <w:sz w:val="20"/>
        </w:rPr>
        <w:t/>
      </w:r>
    </w:p>
    <w:p>
      <w:pPr>
        <w:pStyle w:val="ab"/>
      </w:pPr>
      <w:r>
        <w:t>发言人1 问：炼焦煤投资机会有何变化？</w:t>
      </w:r>
    </w:p>
    <w:p>
      <w:r>
        <w:rPr>
          <w:rFonts w:ascii="等线(中文正文)" w:hAnsi="等线(中文正文)" w:cs="等线(中文正文)" w:eastAsia="等线(中文正文)"/>
          <w:b w:val="false"/>
          <w:i w:val="false"/>
          <w:sz w:val="20"/>
        </w:rPr>
        <w:t>发言人1 答：在矿难发生后，炼焦煤价格受到较大冲击，但考虑到民营小矿井产量减少及山西优质焦煤供应无法完全替代，结构性短缺将推高焦煤价格，尤其是潞安环能和平贵股份等公司的弹性较大且业绩确定性强，是重点推荐标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