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开源海外  云计算行业投资框架，Neocloud投资节奏及推荐 260614_导读</w:t>
      </w:r>
    </w:p>
    <w:p>
      <w:pPr>
        <w:pStyle w:val="a0"/>
        <w:jc w:val="center"/>
      </w:pPr>
      <w:r>
        <w:t>2026年06月14日 22:44</w:t>
      </w:r>
    </w:p>
    <w:p>
      <w:pPr>
        <w:pStyle w:val="a7"/>
      </w:pPr>
      <w:r>
        <w:t>关键词</w:t>
      </w:r>
    </w:p>
    <w:p>
      <w:r>
        <w:rPr>
          <w:rFonts w:ascii="等线(中文正文)" w:hAnsi="等线(中文正文)" w:cs="等线(中文正文)" w:eastAsia="等线(中文正文)"/>
          <w:b w:val="false"/>
          <w:i w:val="false"/>
          <w:sz w:val="20"/>
        </w:rPr>
        <w:t xml:space="preserve">云计算 资本开支 AI 收入 毛利率 GPU new cloud 投资 扩张 渗透率 估值 模型 数据中心 开源证券 金山云 英伟达 API 利润率 调用量 混合云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深入探讨了云计算行业的发展趋势、投资机会及公司策略，特别强调了AI技术对行业的新驱动作用，促使云计算从资源型周期向技术驱动转变。分析师们分析了全球与中国的市场规模增长，指出AI在推动扩张中的关键角色，以及不同云服务提供商在资本开支、收入模式和估值上的差异。讨论了GPU租赁、AI原生存储与透明定价模式对商业模式与盈利的影响，并对比了国内外市场，突出了AI对行业增速的贡献及国内市场的增长潜力。特别分析了NVIDIA、谷歌、微软、阿里云等公司在AI驱动下的表现与策略，以及电力供应对成本与运营的影响，揭示了模型训练与推理需求如何塑造市场需求。整体而言，对话凸显了AI在加速云计算行业发展中的核心地位，评估了当前市场趋势与投资机遇，同时指出了行业挑战及未来发展方向。</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云计算投资框架与市场趋势分析</w:t>
      </w:r>
    </w:p>
    <w:p>
      <w:r>
        <w:rPr>
          <w:rFonts w:ascii="等线(中文正文)" w:hAnsi="等线(中文正文)" w:cs="等线(中文正文)" w:eastAsia="等线(中文正文)"/>
          <w:b w:val="false"/>
          <w:i w:val="false"/>
          <w:sz w:val="20"/>
        </w:rPr>
        <w:t>会议围绕云计算行业的投资框架展开，分析了资本开支与收入错配对股价的影响，探讨了new cloud增速快的原因及国内与海外云市场的差异。金山云价格上调被提及，暗示潜在投资机会。报告强调，投资云计算需关注行业演变、资本开支周期及用户需求变化。</w:t>
      </w:r>
    </w:p>
    <w:p>
      <w:r>
        <w:rPr>
          <w:rFonts w:ascii="等线(中文正文)" w:hAnsi="等线(中文正文)" w:cs="等线(中文正文)" w:eastAsia="等线(中文正文)"/>
          <w:b w:val="false"/>
          <w:i w:val="false"/>
          <w:sz w:val="20"/>
        </w:rPr>
        <w:t/>
      </w:r>
    </w:p>
    <w:p>
      <w:pPr>
        <w:pStyle w:val="ab"/>
        <w:numPr>
          <w:numId w:val="2"/>
        </w:numPr>
      </w:pPr>
      <w:r>
        <w:t>03:11 云计算行业演进与AI驱动的投资逻辑</w:t>
      </w:r>
    </w:p>
    <w:p>
      <w:r>
        <w:rPr>
          <w:rFonts w:ascii="等线(中文正文)" w:hAnsi="等线(中文正文)" w:cs="等线(中文正文)" w:eastAsia="等线(中文正文)"/>
          <w:b w:val="false"/>
          <w:i w:val="false"/>
          <w:sz w:val="20"/>
        </w:rPr>
        <w:t>报告探讨了AI对云计算产业的两层根本性变化，包括基础设施层的算力导向转型和产品架构层的新增Max层，指出AI工作渗透率提升及Mas商业化落地成为投资新逻辑。全球云计算市场2024年达7000亿美元，AI云复合增速35%，预计2030年占全球25%；中国云计算市场2024年达8300亿，增速35%，预计2030年突破3万亿，复合增速23-24%。云厂商竞争从价格比拼转向全栈能力整合，包括算力、模型、工具链及应用生态。</w:t>
      </w:r>
    </w:p>
    <w:p>
      <w:r>
        <w:rPr>
          <w:rFonts w:ascii="等线(中文正文)" w:hAnsi="等线(中文正文)" w:cs="等线(中文正文)" w:eastAsia="等线(中文正文)"/>
          <w:b w:val="false"/>
          <w:i w:val="false"/>
          <w:sz w:val="20"/>
        </w:rPr>
        <w:t/>
      </w:r>
    </w:p>
    <w:p>
      <w:pPr>
        <w:pStyle w:val="ab"/>
        <w:numPr>
          <w:numId w:val="3"/>
        </w:numPr>
      </w:pPr>
      <w:r>
        <w:t>05:40 AI云计算：GPU租赁与高资本投入下的行业增长</w:t>
      </w:r>
    </w:p>
    <w:p>
      <w:r>
        <w:rPr>
          <w:rFonts w:ascii="等线(中文正文)" w:hAnsi="等线(中文正文)" w:cs="等线(中文正文)" w:eastAsia="等线(中文正文)"/>
          <w:b w:val="false"/>
          <w:i w:val="false"/>
          <w:sz w:val="20"/>
        </w:rPr>
        <w:t>AI云计算主要收入来源为GPU租赁，占比50%，而API服务等虽占比低但增速最快。北美云服务商正从传统通用云转向AI数据中心建设，资本开支持续增加，2025年微软、谷歌、亚马逊合计预计达3100亿美元。短期内AI云毛利率受大规模GPU采购影响承压，但长期看，高投入将抬升行业门槛，强化头部CSP优势。</w:t>
      </w:r>
    </w:p>
    <w:p>
      <w:r>
        <w:rPr>
          <w:rFonts w:ascii="等线(中文正文)" w:hAnsi="等线(中文正文)" w:cs="等线(中文正文)" w:eastAsia="等线(中文正文)"/>
          <w:b w:val="false"/>
          <w:i w:val="false"/>
          <w:sz w:val="20"/>
        </w:rPr>
        <w:t/>
      </w:r>
    </w:p>
    <w:p>
      <w:pPr>
        <w:pStyle w:val="ab"/>
        <w:numPr>
          <w:numId w:val="4"/>
        </w:numPr>
      </w:pPr>
      <w:r>
        <w:t>10:20 New Cloud的成本优势与市场壁垒分析</w:t>
      </w:r>
    </w:p>
    <w:p>
      <w:r>
        <w:rPr>
          <w:rFonts w:ascii="等线(中文正文)" w:hAnsi="等线(中文正文)" w:cs="等线(中文正文)" w:eastAsia="等线(中文正文)"/>
          <w:b w:val="false"/>
          <w:i w:val="false"/>
          <w:sz w:val="20"/>
        </w:rPr>
        <w:t>对话探讨了New Cloud通过降低GPU算力成本、优化存储架构和透明定价模式，在成本效率上取得的优势。此外，New Cloud与英伟达的深度绑定确保了高端GPU的优先供给，形成市场壁垒。长期合同策略进一步降低了资金成本，但大客户依赖可能影响其在提价周期中的收益。</w:t>
      </w:r>
    </w:p>
    <w:p>
      <w:r>
        <w:rPr>
          <w:rFonts w:ascii="等线(中文正文)" w:hAnsi="等线(中文正文)" w:cs="等线(中文正文)" w:eastAsia="等线(中文正文)"/>
          <w:b w:val="false"/>
          <w:i w:val="false"/>
          <w:sz w:val="20"/>
        </w:rPr>
        <w:t/>
      </w:r>
    </w:p>
    <w:p>
      <w:pPr>
        <w:pStyle w:val="ab"/>
        <w:numPr>
          <w:numId w:val="5"/>
        </w:numPr>
      </w:pPr>
      <w:r>
        <w:t>12:20 AI模型API化与云计算行业收入结构变迁</w:t>
      </w:r>
    </w:p>
    <w:p>
      <w:r>
        <w:rPr>
          <w:rFonts w:ascii="等线(中文正文)" w:hAnsi="等线(中文正文)" w:cs="等线(中文正文)" w:eastAsia="等线(中文正文)"/>
          <w:b w:val="false"/>
          <w:i w:val="false"/>
          <w:sz w:val="20"/>
        </w:rPr>
        <w:t>对话讨论了AI模型通过API封装进行私有化部署或混合云服务的变现路径，指出这种方式降低了AI在企业中的落地门槛并扩展了变现场景。虽然直接利润率不高，但其在获客和生态扩张方面具有重要作用。随着agent编排和业务应用开发渗透率的提升，以及单位算力收入密度的增加，预计未来云计算行业中的max收入占比将持续提升，通过API引流、工具链变现及云资源绑定实现完整的盈利路径，进而提升利润率。</w:t>
      </w:r>
    </w:p>
    <w:p>
      <w:r>
        <w:rPr>
          <w:rFonts w:ascii="等线(中文正文)" w:hAnsi="等线(中文正文)" w:cs="等线(中文正文)" w:eastAsia="等线(中文正文)"/>
          <w:b w:val="false"/>
          <w:i w:val="false"/>
          <w:sz w:val="20"/>
        </w:rPr>
        <w:t/>
      </w:r>
    </w:p>
    <w:p>
      <w:pPr>
        <w:pStyle w:val="ab"/>
        <w:numPr>
          <w:numId w:val="6"/>
        </w:numPr>
      </w:pPr>
      <w:r>
        <w:t>14:31 云计算资本开支与收入、估值联动分析</w:t>
      </w:r>
    </w:p>
    <w:p>
      <w:r>
        <w:rPr>
          <w:rFonts w:ascii="等线(中文正文)" w:hAnsi="等线(中文正文)" w:cs="等线(中文正文)" w:eastAsia="等线(中文正文)"/>
          <w:b w:val="false"/>
          <w:i w:val="false"/>
          <w:sz w:val="20"/>
        </w:rPr>
        <w:t>从海外云计算行业复盘得出，资本开支与收入、估值存在显著联动，通常资本开支提速后1.1至1.5年收入开始兑现，估值受资本开支及收入增速影响。市场预期资本开支加速会推动估值上行，而收入增速及利润率提升成为后期估值核心。国内云市场需关注资本开支结构调整、AI收入毛利率改善、调用量增长转化付费客户等关键指标。</w:t>
      </w:r>
    </w:p>
    <w:p>
      <w:r>
        <w:rPr>
          <w:rFonts w:ascii="等线(中文正文)" w:hAnsi="等线(中文正文)" w:cs="等线(中文正文)" w:eastAsia="等线(中文正文)"/>
          <w:b w:val="false"/>
          <w:i w:val="false"/>
          <w:sz w:val="20"/>
        </w:rPr>
        <w:t/>
      </w:r>
    </w:p>
    <w:p>
      <w:pPr>
        <w:pStyle w:val="ab"/>
        <w:numPr>
          <w:numId w:val="7"/>
        </w:numPr>
      </w:pPr>
      <w:r>
        <w:t>19:29 中国云计算市场分析：公有云与SaaS增长迅猛</w:t>
      </w:r>
    </w:p>
    <w:p>
      <w:r>
        <w:rPr>
          <w:rFonts w:ascii="等线(中文正文)" w:hAnsi="等线(中文正文)" w:cs="等线(中文正文)" w:eastAsia="等线(中文正文)"/>
          <w:b w:val="false"/>
          <w:i w:val="false"/>
          <w:sz w:val="20"/>
        </w:rPr>
        <w:t>中国云计算市场在2024年展现出强劲增长，云收入达到8300亿，同比增速34%，公有云规模6200亿，增速37%。SaaS领域，尤其是生成式AI SaaS，增速分别达到122.4%和220%。汽车、金融、政府和制造业需求旺盛，未来新兴赛道如聚生智能有望释放更多需求。阿里云、火山引擎和百度领先，各自凭借规模效应、算力优势和技术专长占据市场，竞争格局激烈。</w:t>
      </w:r>
    </w:p>
    <w:p>
      <w:r>
        <w:rPr>
          <w:rFonts w:ascii="等线(中文正文)" w:hAnsi="等线(中文正文)" w:cs="等线(中文正文)" w:eastAsia="等线(中文正文)"/>
          <w:b w:val="false"/>
          <w:i w:val="false"/>
          <w:sz w:val="20"/>
        </w:rPr>
        <w:t/>
      </w:r>
    </w:p>
    <w:p>
      <w:pPr>
        <w:pStyle w:val="ab"/>
        <w:numPr>
          <w:numId w:val="8"/>
        </w:numPr>
      </w:pPr>
      <w:r>
        <w:t>21:47 海外云计算企业EBS与Cover业绩分析及未来展望</w:t>
      </w:r>
    </w:p>
    <w:p>
      <w:r>
        <w:rPr>
          <w:rFonts w:ascii="等线(中文正文)" w:hAnsi="等线(中文正文)" w:cs="等线(中文正文)" w:eastAsia="等线(中文正文)"/>
          <w:b w:val="false"/>
          <w:i w:val="false"/>
          <w:sz w:val="20"/>
        </w:rPr>
        <w:t>对话重点讨论了海外云计算企业EBS和Cover在26Q1业绩上的差异，指出EBS因客户结构多样、数据中心自建及地理分布优势，在提价周期中表现更优。长期看，EBS在软件生态布局及利润空间上潜力更大，而Cover则因高度依赖大客户和租赁数据中心，在算力租赁模式下存在波动风险。</w:t>
      </w:r>
    </w:p>
    <w:p>
      <w:r>
        <w:rPr>
          <w:rFonts w:ascii="等线(中文正文)" w:hAnsi="等线(中文正文)" w:cs="等线(中文正文)" w:eastAsia="等线(中文正文)"/>
          <w:b w:val="false"/>
          <w:i w:val="false"/>
          <w:sz w:val="20"/>
        </w:rPr>
        <w:t/>
      </w:r>
    </w:p>
    <w:p>
      <w:pPr>
        <w:pStyle w:val="ab"/>
        <w:numPr>
          <w:numId w:val="9"/>
        </w:numPr>
      </w:pPr>
      <w:r>
        <w:t>28:19 国内互联网厂商与AI技术发展趋势分析</w:t>
      </w:r>
    </w:p>
    <w:p>
      <w:r>
        <w:rPr>
          <w:rFonts w:ascii="等线(中文正文)" w:hAnsi="等线(中文正文)" w:cs="等线(中文正文)" w:eastAsia="等线(中文正文)"/>
          <w:b w:val="false"/>
          <w:i w:val="false"/>
          <w:sz w:val="20"/>
        </w:rPr>
        <w:t>讨论了国内互联网厂商如阿里巴巴、百度和金山云在AI领域的布局与挑战，指出阿里巴巴在C端布局和组织架构调整方面存在短期问题；百度尽管核心搜索业务承压，但账面现金充裕且有回购计划，昆仑芯业务或带来估值利好；金山云凭借小米生态和中立厂商定位获得收入增长确定性。整体分析认为，AI正推动云计算行业从资源型周期转向技术驱动新周期，建议优先布局全栈能力平台并关注GPU供给紧张下的高弹性标的。</w:t>
      </w:r>
    </w:p>
    <w:p>
      <w:r>
        <w:rPr>
          <w:rFonts w:ascii="等线(中文正文)" w:hAnsi="等线(中文正文)" w:cs="等线(中文正文)" w:eastAsia="等线(中文正文)"/>
          <w:b w:val="false"/>
          <w:i w:val="false"/>
          <w:sz w:val="20"/>
        </w:rPr>
        <w:t/>
      </w:r>
    </w:p>
    <w:p>
      <w:pPr>
        <w:pStyle w:val="ab"/>
        <w:numPr>
          <w:numId w:val="10"/>
        </w:numPr>
      </w:pPr>
      <w:r>
        <w:t>32:57 AI云计算行业分析与投资建议</w:t>
      </w:r>
    </w:p>
    <w:p>
      <w:r>
        <w:rPr>
          <w:rFonts w:ascii="等线(中文正文)" w:hAnsi="等线(中文正文)" w:cs="等线(中文正文)" w:eastAsia="等线(中文正文)"/>
          <w:b w:val="false"/>
          <w:i w:val="false"/>
          <w:sz w:val="20"/>
        </w:rPr>
        <w:t>对话深入探讨了全球AI资本开支的现状与趋势，特别强调了电力资源对海外云厂的重要性及股价影响。提及了EDS、Oracle等公司对AI领域的激进投入，以及电力供应对其估值的正向作用。分析了AI云行业的需求景气度、商业模式及投资价值，指出其高集中度和重门槛特性。同时，讨论了不同公司资产负债率对市场反应的影响，提出了针对云计算的投资框架与建议。</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首先强调会议专属性，提醒参会者保持静音，并强调讨论内容仅供研究交流，不构成投资建议，确保法律合规。随后，他通过介绍开源证券的海外分析师初敏和秦月，深入分析了云计算行业的投资框架、资本开支与收入错配、不同阶段的估值方法，以及国内外云计算市场的差异。特别强调了AI在推动行业根本性变化中的作用，包括算力导向转变和新增服务单元。他分析了全球和中国云计算市场的增长趋势，指出AI带来的扩张具有高确定性，预测市场规模将显著增长，并探讨了中国市场增长潜力及GPU租赁、MAS等服务的重要性。最后，他详细讨论了新云厂商与传统云服务提供商的竞争，以及AI如何优化商业模式和提升盈利能力，提供了对未来发展的展望。</w:t>
      </w:r>
    </w:p>
    <w:p>
      <w:r>
        <w:rPr>
          <w:rFonts w:ascii="等线(中文正文)" w:hAnsi="等线(中文正文)" w:cs="等线(中文正文)" w:eastAsia="等线(中文正文)"/>
          <w:b w:val="false"/>
          <w:i w:val="false"/>
          <w:sz w:val="20"/>
        </w:rPr>
        <w:t/>
      </w:r>
    </w:p>
    <w:p>
      <w:pPr>
        <w:pStyle w:val="a7"/>
      </w:pPr>
      <w:r>
        <w:t>要点回顾</w:t>
      </w:r>
    </w:p>
    <w:p>
      <w:pPr>
        <w:pStyle w:val="ab"/>
      </w:pPr>
      <w:r>
        <w:t>在AI驱动变革下，云计算行业进入新一轮扩张周期，能否详细分析一下云行业演变的过程以及投资节奏？</w:t>
      </w:r>
    </w:p>
    <w:p>
      <w:r>
        <w:rPr>
          <w:rFonts w:ascii="等线(中文正文)" w:hAnsi="等线(中文正文)" w:cs="等线(中文正文)" w:eastAsia="等线(中文正文)"/>
          <w:b w:val="false"/>
          <w:i w:val="false"/>
          <w:sz w:val="20"/>
        </w:rPr>
        <w:t>发言人1：云计算行业经历了从SaaS到PaaS再到如今MaaS的演变过程。各云厂商针对开发者需求不断创新服务方式，如从租赁模式转变为按使用量付费。早期投资者更认可甲骨文、Oracle等传统企业，而今年市场更多关注Medias等公司在加大资本开支时股价表现的变化。随着一季度后的业绩披露，股价又重新进入上涨通道。</w:t>
      </w:r>
    </w:p>
    <w:p>
      <w:r>
        <w:rPr>
          <w:rFonts w:ascii="等线(中文正文)" w:hAnsi="等线(中文正文)" w:cs="等线(中文正文)" w:eastAsia="等线(中文正文)"/>
          <w:b w:val="false"/>
          <w:i w:val="false"/>
          <w:sz w:val="20"/>
        </w:rPr>
        <w:t/>
      </w:r>
    </w:p>
    <w:p>
      <w:pPr>
        <w:pStyle w:val="ab"/>
      </w:pPr>
      <w:r>
        <w:t>云计算行业的投资框架是怎样的？国内外云服务有何差异？金山云调价是否意味着新的投资机会？</w:t>
      </w:r>
    </w:p>
    <w:p>
      <w:r>
        <w:rPr>
          <w:rFonts w:ascii="等线(中文正文)" w:hAnsi="等线(中文正文)" w:cs="等线(中文正文)" w:eastAsia="等线(中文正文)"/>
          <w:b w:val="false"/>
          <w:i w:val="false"/>
          <w:sz w:val="20"/>
        </w:rPr>
        <w:t>发言人1：我们构建了云计算行业的投资框架，关注资本开支、收入错配及不同阶段的估值方法。海外云计算行业增速更快，受到投资人和用户青睐，部分原因在于新云服务的创新。对比国内，虽然市场也有类似发展趋势，但具体表现有所差异。金山云调价可能是基于成本控制和业务策略调整，但是否构成新的投资机会还需进一步分析。</w:t>
      </w:r>
    </w:p>
    <w:p>
      <w:r>
        <w:rPr>
          <w:rFonts w:ascii="等线(中文正文)" w:hAnsi="等线(中文正文)" w:cs="等线(中文正文)" w:eastAsia="等线(中文正文)"/>
          <w:b w:val="false"/>
          <w:i w:val="false"/>
          <w:sz w:val="20"/>
        </w:rPr>
        <w:t/>
      </w:r>
    </w:p>
    <w:p>
      <w:pPr>
        <w:pStyle w:val="ab"/>
      </w:pPr>
      <w:r>
        <w:t>能否概述一下您对云计算行业的研究框架及重点推荐标的？</w:t>
      </w:r>
    </w:p>
    <w:p>
      <w:r>
        <w:rPr>
          <w:rFonts w:ascii="等线(中文正文)" w:hAnsi="等线(中文正文)" w:cs="等线(中文正文)" w:eastAsia="等线(中文正文)"/>
          <w:b w:val="false"/>
          <w:i w:val="false"/>
          <w:sz w:val="20"/>
        </w:rPr>
        <w:t>发言人1：我的汇报主要包括四个部分：一是产业演进，AI出现推动云计算在基础设施层转向算力导向，并在产品架构层新增了MaaS服务单元；二是商业模式的变化；三是从海外看云计算运营的基本面和估值复盘；四是汇报国内竞争格局及核心受益标的。</w:t>
      </w:r>
    </w:p>
    <w:p>
      <w:r>
        <w:rPr>
          <w:rFonts w:ascii="等线(中文正文)" w:hAnsi="等线(中文正文)" w:cs="等线(中文正文)" w:eastAsia="等线(中文正文)"/>
          <w:b w:val="false"/>
          <w:i w:val="false"/>
          <w:sz w:val="20"/>
        </w:rPr>
        <w:t/>
      </w:r>
    </w:p>
    <w:p>
      <w:pPr>
        <w:pStyle w:val="ab"/>
      </w:pPr>
      <w:r>
        <w:t>AI对云计算市场的具体影响是什么？全球和中国市场的增速情况如何？</w:t>
      </w:r>
    </w:p>
    <w:p>
      <w:r>
        <w:rPr>
          <w:rFonts w:ascii="等线(中文正文)" w:hAnsi="等线(中文正文)" w:cs="等线(中文正文)" w:eastAsia="等线(中文正文)"/>
          <w:b w:val="false"/>
          <w:i w:val="false"/>
          <w:sz w:val="20"/>
        </w:rPr>
        <w:t>发言人1：AI带来了云计算行业的两层根本性变化，一是基础设施层转向算力导向，二是产品架构层新增MaaS服务。全球云计算市场规模预计在2024年达到7000亿美元，同比增速20%，其中AI云复合增速约35%，预计2030年将占全球云计算的25%左右。中国的云计算市场规模增长更快，预计2024年约8300亿人民币，同比增速35%，到2030年有望突破3万亿人民币，复合增长率约23-24%。</w:t>
      </w:r>
    </w:p>
    <w:p>
      <w:r>
        <w:rPr>
          <w:rFonts w:ascii="等线(中文正文)" w:hAnsi="等线(中文正文)" w:cs="等线(中文正文)" w:eastAsia="等线(中文正文)"/>
          <w:b w:val="false"/>
          <w:i w:val="false"/>
          <w:sz w:val="20"/>
        </w:rPr>
        <w:t/>
      </w:r>
    </w:p>
    <w:p>
      <w:pPr>
        <w:pStyle w:val="ab"/>
      </w:pPr>
      <w:r>
        <w:t>AI主要给云计算带来哪些领域的增速？AI云收入由哪些部分构成？</w:t>
      </w:r>
    </w:p>
    <w:p>
      <w:r>
        <w:rPr>
          <w:rFonts w:ascii="等线(中文正文)" w:hAnsi="等线(中文正文)" w:cs="等线(中文正文)" w:eastAsia="等线(中文正文)"/>
          <w:b w:val="false"/>
          <w:i w:val="false"/>
          <w:sz w:val="20"/>
        </w:rPr>
        <w:t>发言人1：AI主要提升了SaaS和MaaS领域的增速。AI云收入目前主要由三部分组成：GPU租赁（占比约50%）、MaaS及相关API服务（占比低个位数但增长迅速），以及数据库和开发框架等工具链产品。GPU租赁是当前AI云计算收入的大头，而MaaS和API服务的增长潜力较大。</w:t>
      </w:r>
    </w:p>
    <w:p>
      <w:r>
        <w:rPr>
          <w:rFonts w:ascii="等线(中文正文)" w:hAnsi="等线(中文正文)" w:cs="等线(中文正文)" w:eastAsia="等线(中文正文)"/>
          <w:b w:val="false"/>
          <w:i w:val="false"/>
          <w:sz w:val="20"/>
        </w:rPr>
        <w:t/>
      </w:r>
    </w:p>
    <w:p>
      <w:pPr>
        <w:pStyle w:val="ab"/>
      </w:pPr>
      <w:r>
        <w:t>北美头部云厂商的资本开支是如何从传统通用云转向AI数据中心的？</w:t>
      </w:r>
    </w:p>
    <w:p>
      <w:r>
        <w:rPr>
          <w:rFonts w:ascii="等线(中文正文)" w:hAnsi="等线(中文正文)" w:cs="等线(中文正文)" w:eastAsia="等线(中文正文)"/>
          <w:b w:val="false"/>
          <w:i w:val="false"/>
          <w:sz w:val="20"/>
        </w:rPr>
        <w:t>发言人1：北美头部云厂商的资本开支正从传统的通用云扩容转向构建AI数据中心，包括GPU、网络和供电散热系统的整体系统性建设。行业正从轻资产化的软件平台转向重资产投入的基础设施建设周期。</w:t>
      </w:r>
    </w:p>
    <w:p>
      <w:r>
        <w:rPr>
          <w:rFonts w:ascii="等线(中文正文)" w:hAnsi="等线(中文正文)" w:cs="等线(中文正文)" w:eastAsia="等线(中文正文)"/>
          <w:b w:val="false"/>
          <w:i w:val="false"/>
          <w:sz w:val="20"/>
        </w:rPr>
        <w:t/>
      </w:r>
    </w:p>
    <w:p>
      <w:pPr>
        <w:pStyle w:val="ab"/>
      </w:pPr>
      <w:r>
        <w:t>资本开支强度和盈利情况如何？</w:t>
      </w:r>
    </w:p>
    <w:p>
      <w:r>
        <w:rPr>
          <w:rFonts w:ascii="等线(中文正文)" w:hAnsi="等线(中文正文)" w:cs="等线(中文正文)" w:eastAsia="等线(中文正文)"/>
          <w:b w:val="false"/>
          <w:i w:val="false"/>
          <w:sz w:val="20"/>
        </w:rPr>
        <w:t>发言人1：北美CSP的资本开支持续上升且超出预期，预计2025年微软、谷歌和亚马逊三家资本开支合计约3100亿美元，同比增长64%，2026年可能会上升至5000亿美元左右，同比增长80%。从投入结构上看，谷歌2026年资本开支中60%将投向服务器和芯片，40%投向中心网络等长周期资产。短期来看，SaaS业务利润率承压，中期大额资本开支成为头部云厂商壁垒特征，AI云业务毛利率相较于传统云业务更低，但随着算力利用率和推理负载整合调用效率的优化，毛利率有望逐步企稳和改善。</w:t>
      </w:r>
    </w:p>
    <w:p>
      <w:r>
        <w:rPr>
          <w:rFonts w:ascii="等线(中文正文)" w:hAnsi="等线(中文正文)" w:cs="等线(中文正文)" w:eastAsia="等线(中文正文)"/>
          <w:b w:val="false"/>
          <w:i w:val="false"/>
          <w:sz w:val="20"/>
        </w:rPr>
        <w:t/>
      </w:r>
    </w:p>
    <w:p>
      <w:pPr>
        <w:pStyle w:val="ab"/>
      </w:pPr>
      <w:r>
        <w:t>长期来看，高开发投入对行业准入门槛的影响是什么？</w:t>
      </w:r>
    </w:p>
    <w:p>
      <w:r>
        <w:rPr>
          <w:rFonts w:ascii="等线(中文正文)" w:hAnsi="等线(中文正文)" w:cs="等线(中文正文)" w:eastAsia="等线(中文正文)"/>
          <w:b w:val="false"/>
          <w:i w:val="false"/>
          <w:sz w:val="20"/>
        </w:rPr>
        <w:t>发言人1：从长期看，高开发投入将持续抬升行业的准入门槛，并强化头部CSP在供给、融资和调度上的优势。谷歌、亚马逊和微软等科技巨头的资本开支占净现金流比重从2023年的41%上升到2026年的83%水平。</w:t>
      </w:r>
    </w:p>
    <w:p>
      <w:r>
        <w:rPr>
          <w:rFonts w:ascii="等线(中文正文)" w:hAnsi="等线(中文正文)" w:cs="等线(中文正文)" w:eastAsia="等线(中文正文)"/>
          <w:b w:val="false"/>
          <w:i w:val="false"/>
          <w:sz w:val="20"/>
        </w:rPr>
        <w:t/>
      </w:r>
    </w:p>
    <w:p>
      <w:pPr>
        <w:pStyle w:val="ab"/>
      </w:pPr>
      <w:r>
        <w:t>AI对云服务商的影响如何？</w:t>
      </w:r>
    </w:p>
    <w:p>
      <w:r>
        <w:rPr>
          <w:rFonts w:ascii="等线(中文正文)" w:hAnsi="等线(中文正文)" w:cs="等线(中文正文)" w:eastAsia="等线(中文正文)"/>
          <w:b w:val="false"/>
          <w:i w:val="false"/>
          <w:sz w:val="20"/>
        </w:rPr>
        <w:t>发言人1：短期内，AI会消耗平台自由现金流，但北美CSP资产负债表整体相对健康。同时，高端GPU供给长期偏紧，催生了像live和nibas这样的专业AI云服务商，他们拥有万卡级算力集群、高吞吐网络和深度优化的存储，相比传统云服务商具有更好的性能和性价比。</w:t>
      </w:r>
    </w:p>
    <w:p>
      <w:r>
        <w:rPr>
          <w:rFonts w:ascii="等线(中文正文)" w:hAnsi="等线(中文正文)" w:cs="等线(中文正文)" w:eastAsia="等线(中文正文)"/>
          <w:b w:val="false"/>
          <w:i w:val="false"/>
          <w:sz w:val="20"/>
        </w:rPr>
        <w:t/>
      </w:r>
    </w:p>
    <w:p>
      <w:pPr>
        <w:pStyle w:val="ab"/>
      </w:pPr>
      <w:r>
        <w:t>椅靠背在成本效率上的优势体现在哪些方面？</w:t>
      </w:r>
    </w:p>
    <w:p>
      <w:r>
        <w:rPr>
          <w:rFonts w:ascii="等线(中文正文)" w:hAnsi="等线(中文正文)" w:cs="等线(中文正文)" w:eastAsia="等线(中文正文)"/>
          <w:b w:val="false"/>
          <w:i w:val="false"/>
          <w:sz w:val="20"/>
        </w:rPr>
        <w:t>发言人1：椅靠背成本效率优势主要体现在三个方面：一是核心GPU算力成本更低，单小时GPU成本比大规模云厂商低36%左右；二是通过AI原生存储架构降低了60%以上的存储成本；三是采用透明定价模式，将AI工作必需的服务纳入整体定价，没有数据出口费、API调用等隐形成本。</w:t>
      </w:r>
    </w:p>
    <w:p>
      <w:r>
        <w:rPr>
          <w:rFonts w:ascii="等线(中文正文)" w:hAnsi="等线(中文正文)" w:cs="等线(中文正文)" w:eastAsia="等线(中文正文)"/>
          <w:b w:val="false"/>
          <w:i w:val="false"/>
          <w:sz w:val="20"/>
        </w:rPr>
        <w:t/>
      </w:r>
    </w:p>
    <w:p>
      <w:pPr>
        <w:pStyle w:val="ab"/>
      </w:pPr>
      <w:r>
        <w:t>new cloud相较于CSP的核心壁垒是什么？</w:t>
      </w:r>
    </w:p>
    <w:p>
      <w:r>
        <w:rPr>
          <w:rFonts w:ascii="等线(中文正文)" w:hAnsi="等线(中文正文)" w:cs="等线(中文正文)" w:eastAsia="等线(中文正文)"/>
          <w:b w:val="false"/>
          <w:i w:val="false"/>
          <w:sz w:val="20"/>
        </w:rPr>
        <w:t>发言人1：new cloud的核心壁垒在于其获取GPU的能力，通过与英伟达通过股权投资、供货保障及反向租赁模式深度绑定，优先获取高端算力，并与头部大客户签订长期合同转化为低成本资金。</w:t>
      </w:r>
    </w:p>
    <w:p>
      <w:r>
        <w:rPr>
          <w:rFonts w:ascii="等线(中文正文)" w:hAnsi="等线(中文正文)" w:cs="等线(中文正文)" w:eastAsia="等线(中文正文)"/>
          <w:b w:val="false"/>
          <w:i w:val="false"/>
          <w:sz w:val="20"/>
        </w:rPr>
        <w:t/>
      </w:r>
    </w:p>
    <w:p>
      <w:pPr>
        <w:pStyle w:val="ab"/>
      </w:pPr>
      <w:r>
        <w:t>Cov p和尼维斯在本轮高端GPU短缺中收益情况如何？</w:t>
      </w:r>
    </w:p>
    <w:p>
      <w:r>
        <w:rPr>
          <w:rFonts w:ascii="等线(中文正文)" w:hAnsi="等线(中文正文)" w:cs="等线(中文正文)" w:eastAsia="等线(中文正文)"/>
          <w:b w:val="false"/>
          <w:i w:val="false"/>
          <w:sz w:val="20"/>
        </w:rPr>
        <w:t>发言人1：在高端GPU短缺背景下，尼比亚斯会充分受益，而微软（靠weve）由于大部分收入来自大客户，因此在这一轮提价周期内的收益相对较小。</w:t>
      </w:r>
    </w:p>
    <w:p>
      <w:r>
        <w:rPr>
          <w:rFonts w:ascii="等线(中文正文)" w:hAnsi="等线(中文正文)" w:cs="等线(中文正文)" w:eastAsia="等线(中文正文)"/>
          <w:b w:val="false"/>
          <w:i w:val="false"/>
          <w:sz w:val="20"/>
        </w:rPr>
        <w:t/>
      </w:r>
    </w:p>
    <w:p>
      <w:pPr>
        <w:pStyle w:val="ab"/>
      </w:pPr>
      <w:r>
        <w:t>mass部分是如何重构云厂商变现路径的？</w:t>
      </w:r>
    </w:p>
    <w:p>
      <w:r>
        <w:rPr>
          <w:rFonts w:ascii="等线(中文正文)" w:hAnsi="等线(中文正文)" w:cs="等线(中文正文)" w:eastAsia="等线(中文正文)"/>
          <w:b w:val="false"/>
          <w:i w:val="false"/>
          <w:sz w:val="20"/>
        </w:rPr>
        <w:t>发言人1：mass部分重构了云厂商变现路径，通过封装模型能力成API，实现私有化部署或混合云服务，并按调用量或功能模块付费，降低了AI企业在落地和扩展场景的门槛。</w:t>
      </w:r>
    </w:p>
    <w:p>
      <w:r>
        <w:rPr>
          <w:rFonts w:ascii="等线(中文正文)" w:hAnsi="等线(中文正文)" w:cs="等线(中文正文)" w:eastAsia="等线(中文正文)"/>
          <w:b w:val="false"/>
          <w:i w:val="false"/>
          <w:sz w:val="20"/>
        </w:rPr>
        <w:t/>
      </w:r>
    </w:p>
    <w:p>
      <w:pPr>
        <w:pStyle w:val="ab"/>
      </w:pPr>
      <w:r>
        <w:t>max业务的利润率状况如何？</w:t>
      </w:r>
    </w:p>
    <w:p>
      <w:r>
        <w:rPr>
          <w:rFonts w:ascii="等线(中文正文)" w:hAnsi="等线(中文正文)" w:cs="等线(中文正文)" w:eastAsia="等线(中文正文)"/>
          <w:b w:val="false"/>
          <w:i w:val="false"/>
          <w:sz w:val="20"/>
        </w:rPr>
        <w:t>发言人1：目前max业务直接利润率不高，更多承担获客和生态扩张功能。随着token调用量增长和收入增长，预计未来max收入占比将持续提升，若能通过API引流、工具链变现以及绑定上游云资源，利润率有望得到提升。</w:t>
      </w:r>
    </w:p>
    <w:p>
      <w:r>
        <w:rPr>
          <w:rFonts w:ascii="等线(中文正文)" w:hAnsi="等线(中文正文)" w:cs="等线(中文正文)" w:eastAsia="等线(中文正文)"/>
          <w:b w:val="false"/>
          <w:i w:val="false"/>
          <w:sz w:val="20"/>
        </w:rPr>
        <w:t/>
      </w:r>
    </w:p>
    <w:p>
      <w:pPr>
        <w:pStyle w:val="ab"/>
      </w:pPr>
      <w:r>
        <w:t>从资本开支到收入兑现的时间差及云厂商估值与资本开支、收入增速的关系是什么？</w:t>
      </w:r>
    </w:p>
    <w:p>
      <w:r>
        <w:rPr>
          <w:rFonts w:ascii="等线(中文正文)" w:hAnsi="等线(中文正文)" w:cs="等线(中文正文)" w:eastAsia="等线(中文正文)"/>
          <w:b w:val="false"/>
          <w:i w:val="false"/>
          <w:sz w:val="20"/>
        </w:rPr>
        <w:t>发言人1：从基本面角度看，云计算行业资本开支增速到收入兑现之间大约有1.1到1.5年的时间差。云厂商估值与资本开支及云收入增速显著相关，资本开支增加后约三个季度会对现金流产生负向影响，五个季度后对收入增速、折旧费用产生正向影响。整个兑现过程可分为三个阶段：资本开支先行阶段、收入加速期和利润率扩张期。</w:t>
      </w:r>
    </w:p>
    <w:p>
      <w:r>
        <w:rPr>
          <w:rFonts w:ascii="等线(中文正文)" w:hAnsi="等线(中文正文)" w:cs="等线(中文正文)" w:eastAsia="等线(中文正文)"/>
          <w:b w:val="false"/>
          <w:i w:val="false"/>
          <w:sz w:val="20"/>
        </w:rPr>
        <w:t/>
      </w:r>
    </w:p>
    <w:p>
      <w:pPr>
        <w:pStyle w:val="ab"/>
      </w:pPr>
      <w:r>
        <w:t>微软云估值演变可以分为哪两个阶段？</w:t>
      </w:r>
    </w:p>
    <w:p>
      <w:r>
        <w:rPr>
          <w:rFonts w:ascii="等线(中文正文)" w:hAnsi="等线(中文正文)" w:cs="等线(中文正文)" w:eastAsia="等线(中文正文)"/>
          <w:b w:val="false"/>
          <w:i w:val="false"/>
          <w:sz w:val="20"/>
        </w:rPr>
        <w:t>发言人1：微软云估值演变分为两个阶段：第一阶段，估值与资本开支正相关，在高投入初期，资本开支加速推动未来增长预期，市场担忧投入放缓可能导致估值调整。第二阶段，随着资本开支转化为收入落地，云收入增速成为估值核心驱动，规模效应显现带动利润率提升将支撑估值抬升。</w:t>
      </w:r>
    </w:p>
    <w:p>
      <w:r>
        <w:rPr>
          <w:rFonts w:ascii="等线(中文正文)" w:hAnsi="等线(中文正文)" w:cs="等线(中文正文)" w:eastAsia="等线(中文正文)"/>
          <w:b w:val="false"/>
          <w:i w:val="false"/>
          <w:sz w:val="20"/>
        </w:rPr>
        <w:t/>
      </w:r>
    </w:p>
    <w:p>
      <w:pPr>
        <w:pStyle w:val="ab"/>
      </w:pPr>
      <w:r>
        <w:t>在AI云时代，从海外云的复盘来看，云计算行业重点需要关注哪些核心指标？</w:t>
      </w:r>
    </w:p>
    <w:p>
      <w:r>
        <w:rPr>
          <w:rFonts w:ascii="等线(中文正文)" w:hAnsi="等线(中文正文)" w:cs="等线(中文正文)" w:eastAsia="等线(中文正文)"/>
          <w:b w:val="false"/>
          <w:i w:val="false"/>
          <w:sz w:val="20"/>
        </w:rPr>
        <w:t>发言人1：在云计算行业，重点需要关注以下核心指标：在S层面，关注资本开支结构是否从数据中心转向GPU等短周期资产，以及AI收入放量后毛利率是否有改善；在MaaS层面，重点关注调用量增长能否转化为付费客户的增长，并观察其能否带动工具链产品的渗透以及企业级本地化部署是否能成为稳定利润来源。</w:t>
      </w:r>
    </w:p>
    <w:p>
      <w:r>
        <w:rPr>
          <w:rFonts w:ascii="等线(中文正文)" w:hAnsi="等线(中文正文)" w:cs="等线(中文正文)" w:eastAsia="等线(中文正文)"/>
          <w:b w:val="false"/>
          <w:i w:val="false"/>
          <w:sz w:val="20"/>
        </w:rPr>
        <w:t/>
      </w:r>
    </w:p>
    <w:p>
      <w:pPr>
        <w:pStyle w:val="ab"/>
      </w:pPr>
      <w:r>
        <w:t>国内云计算市场的现状如何？</w:t>
      </w:r>
    </w:p>
    <w:p>
      <w:r>
        <w:rPr>
          <w:rFonts w:ascii="等线(中文正文)" w:hAnsi="等线(中文正文)" w:cs="等线(中文正文)" w:eastAsia="等线(中文正文)"/>
          <w:b w:val="false"/>
          <w:i w:val="false"/>
          <w:sz w:val="20"/>
        </w:rPr>
        <w:t>发言人1：国内云计算市场发展迅速，整体云收入增速较快，2024年云收入规模约为8300亿，同比增速约34%。其中公有云增速更快，规模约6200亿，同比增速约37%。从细分赛道来看，S赛道增速尤为突出，尤其是生成式AI领域的S增速高达220%左右。</w:t>
      </w:r>
    </w:p>
    <w:p>
      <w:r>
        <w:rPr>
          <w:rFonts w:ascii="等线(中文正文)" w:hAnsi="等线(中文正文)" w:cs="等线(中文正文)" w:eastAsia="等线(中文正文)"/>
          <w:b w:val="false"/>
          <w:i w:val="false"/>
          <w:sz w:val="20"/>
        </w:rPr>
        <w:t/>
      </w:r>
    </w:p>
    <w:p>
      <w:pPr>
        <w:pStyle w:val="ab"/>
      </w:pPr>
      <w:r>
        <w:t>国内云计算市场的竞争格局怎样？</w:t>
      </w:r>
    </w:p>
    <w:p>
      <w:r>
        <w:rPr>
          <w:rFonts w:ascii="等线(中文正文)" w:hAnsi="等线(中文正文)" w:cs="等线(中文正文)" w:eastAsia="等线(中文正文)"/>
          <w:b w:val="false"/>
          <w:i w:val="false"/>
          <w:sz w:val="20"/>
        </w:rPr>
        <w:t>发言人1：国内云计算市场中，阿里云、火山引擎和百度形成第一梯队。阿里云凭借规模效应和全栈布局占据核心优势，火山引擎则依靠较大的算力规模和激进的销售策略，百度因基于昆仑芯片和平台的技术优势以及在政府和国有企业市场的份额扩大而表现突出。</w:t>
      </w:r>
    </w:p>
    <w:p>
      <w:r>
        <w:rPr>
          <w:rFonts w:ascii="等线(中文正文)" w:hAnsi="等线(中文正文)" w:cs="等线(中文正文)" w:eastAsia="等线(中文正文)"/>
          <w:b w:val="false"/>
          <w:i w:val="false"/>
          <w:sz w:val="20"/>
        </w:rPr>
        <w:t/>
      </w:r>
    </w:p>
    <w:p>
      <w:pPr>
        <w:pStyle w:val="ab"/>
      </w:pPr>
      <w:r>
        <w:t>受益标的方面，如何看待受益于长尾需求的新兴云服务商？</w:t>
      </w:r>
    </w:p>
    <w:p>
      <w:r>
        <w:rPr>
          <w:rFonts w:ascii="等线(中文正文)" w:hAnsi="等线(中文正文)" w:cs="等线(中文正文)" w:eastAsia="等线(中文正文)"/>
          <w:b w:val="false"/>
          <w:i w:val="false"/>
          <w:sz w:val="20"/>
        </w:rPr>
        <w:t>发言人1：在受益标的方面，看好能覆盖长尾需求的新一代云服务商。行业逻辑上，可以将标的分为两类：一类是具备全栈AI能力的核心平台公司；另一类是受益于推理需求扩散和生态协同的高弹性标的。在海外方面，重点提及Nebula和Cov，两者在Q1业绩表现上的差异主要源于客户结构和数据中心建设方式的不同。</w:t>
      </w:r>
    </w:p>
    <w:p>
      <w:r>
        <w:rPr>
          <w:rFonts w:ascii="等线(中文正文)" w:hAnsi="等线(中文正文)" w:cs="等线(中文正文)" w:eastAsia="等线(中文正文)"/>
          <w:b w:val="false"/>
          <w:i w:val="false"/>
          <w:sz w:val="20"/>
        </w:rPr>
        <w:t/>
      </w:r>
    </w:p>
    <w:p>
      <w:pPr>
        <w:pStyle w:val="ab"/>
      </w:pPr>
      <w:r>
        <w:t>EBS在数据中心地理分布上的优势是什么？</w:t>
      </w:r>
    </w:p>
    <w:p>
      <w:r>
        <w:rPr>
          <w:rFonts w:ascii="等线(中文正文)" w:hAnsi="等线(中文正文)" w:cs="等线(中文正文)" w:eastAsia="等线(中文正文)"/>
          <w:b w:val="false"/>
          <w:i w:val="false"/>
          <w:sz w:val="20"/>
        </w:rPr>
        <w:t>发言人1：EBS因为其前身是欧洲和俄罗斯的电商公司，所以它拥有部分数据中心分布在欧洲。在推理需求超过训练需求的情况下，对数据延迟有严格要求，EBS在欧洲的数据中心分布为其带来了相对优势。</w:t>
      </w:r>
    </w:p>
    <w:p>
      <w:r>
        <w:rPr>
          <w:rFonts w:ascii="等线(中文正文)" w:hAnsi="等线(中文正文)" w:cs="等线(中文正文)" w:eastAsia="等线(中文正文)"/>
          <w:b w:val="false"/>
          <w:i w:val="false"/>
          <w:sz w:val="20"/>
        </w:rPr>
        <w:t/>
      </w:r>
    </w:p>
    <w:p>
      <w:pPr>
        <w:pStyle w:val="ab"/>
      </w:pPr>
      <w:r>
        <w:t>国内互联网厂商在AI领域的市场份额展望如何？</w:t>
      </w:r>
    </w:p>
    <w:p>
      <w:r>
        <w:rPr>
          <w:rFonts w:ascii="等线(中文正文)" w:hAnsi="等线(中文正文)" w:cs="等线(中文正文)" w:eastAsia="等线(中文正文)"/>
          <w:b w:val="false"/>
          <w:i w:val="false"/>
          <w:sz w:val="20"/>
        </w:rPr>
        <w:t>发言人1：国内互联网厂商如阿里巴巴，在C端布局方面遇到一些短期问题，包括激烈的竞争格局、模型端价格战以及组织架构调整等，这可能会影响其情绪表现。尽管如此，国内互联网厂商仍有提升份额的空间，其中阿里巴巴具备对标谷歌的实力，并且在底层集群到上层应用能够打通整个产业链。</w:t>
      </w:r>
    </w:p>
    <w:p>
      <w:r>
        <w:rPr>
          <w:rFonts w:ascii="等线(中文正文)" w:hAnsi="等线(中文正文)" w:cs="等线(中文正文)" w:eastAsia="等线(中文正文)"/>
          <w:b w:val="false"/>
          <w:i w:val="false"/>
          <w:sz w:val="20"/>
        </w:rPr>
        <w:t/>
      </w:r>
    </w:p>
    <w:p>
      <w:pPr>
        <w:pStyle w:val="ab"/>
      </w:pPr>
      <w:r>
        <w:t>百度在其核心业务和资本运作方面的情况如何？</w:t>
      </w:r>
    </w:p>
    <w:p>
      <w:r>
        <w:rPr>
          <w:rFonts w:ascii="等线(中文正文)" w:hAnsi="等线(中文正文)" w:cs="等线(中文正文)" w:eastAsia="等线(中文正文)"/>
          <w:b w:val="false"/>
          <w:i w:val="false"/>
          <w:sz w:val="20"/>
        </w:rPr>
        <w:t>发言人1：百度的核心搜索业务面临持续压力，但随着库存新项目的上市，有望为其带来估值重估的利好。百度账面现金充足，股份回购计划积极，且昆仑芯今年的收入预期可观。相较于其他互联网厂商，百度估值较低，具有一定的投资价值。</w:t>
      </w:r>
    </w:p>
    <w:p>
      <w:r>
        <w:rPr>
          <w:rFonts w:ascii="等线(中文正文)" w:hAnsi="等线(中文正文)" w:cs="等线(中文正文)" w:eastAsia="等线(中文正文)"/>
          <w:b w:val="false"/>
          <w:i w:val="false"/>
          <w:sz w:val="20"/>
        </w:rPr>
        <w:t/>
      </w:r>
    </w:p>
    <w:p>
      <w:pPr>
        <w:pStyle w:val="ab"/>
      </w:pPr>
      <w:r>
        <w:t>金山云的独特优势体现在哪里？</w:t>
      </w:r>
    </w:p>
    <w:p>
      <w:r>
        <w:rPr>
          <w:rFonts w:ascii="等线(中文正文)" w:hAnsi="等线(中文正文)" w:cs="等线(中文正文)" w:eastAsia="等线(中文正文)"/>
          <w:b w:val="false"/>
          <w:i w:val="false"/>
          <w:sz w:val="20"/>
        </w:rPr>
        <w:t>发言人1：金山云的独特优势在于拥有小米生态的收入增长确定性和中立的厂商定位。随着小米生态内大模型和智能汽车业务的发展，金山云在生态之外不会与客户形成直接竞争，能够吸引更多的模型厂商进行合作。</w:t>
      </w:r>
    </w:p>
    <w:p>
      <w:r>
        <w:rPr>
          <w:rFonts w:ascii="等线(中文正文)" w:hAnsi="等线(中文正文)" w:cs="等线(中文正文)" w:eastAsia="等线(中文正文)"/>
          <w:b w:val="false"/>
          <w:i w:val="false"/>
          <w:sz w:val="20"/>
        </w:rPr>
        <w:t/>
      </w:r>
    </w:p>
    <w:p>
      <w:pPr>
        <w:pStyle w:val="ab"/>
      </w:pPr>
      <w:r>
        <w:t>AI技术对云计算行业的影响及投资方向是什么？</w:t>
      </w:r>
    </w:p>
    <w:p>
      <w:r>
        <w:rPr>
          <w:rFonts w:ascii="等线(中文正文)" w:hAnsi="等线(中文正文)" w:cs="等线(中文正文)" w:eastAsia="等线(中文正文)"/>
          <w:b w:val="false"/>
          <w:i w:val="false"/>
          <w:sz w:val="20"/>
        </w:rPr>
        <w:t>发言人1：AI技术正推动云计算行业从资源型周期转向技术和开发商驱动的新一轮周期，竞争核心转向全栈能力整合，利润中心逐渐向平台和模型层转移。对于国内外市场，目前处于资本开支落地和收入加速兑现阶段。投资建议优先布局具备全栈能力的平台，并关注GPU供给紧张和推理需求爆发下的高弹性标的，如尼比亚和car live。</w:t>
      </w:r>
    </w:p>
    <w:p>
      <w:r>
        <w:rPr>
          <w:rFonts w:ascii="等线(中文正文)" w:hAnsi="等线(中文正文)" w:cs="等线(中文正文)" w:eastAsia="等线(中文正文)"/>
          <w:b w:val="false"/>
          <w:i w:val="false"/>
          <w:sz w:val="20"/>
        </w:rPr>
        <w:t/>
      </w:r>
    </w:p>
    <w:p>
      <w:pPr>
        <w:pStyle w:val="ab"/>
      </w:pPr>
      <w:r>
        <w:t>国内与海外云服务在电力供应方面有何差异及影响？</w:t>
      </w:r>
    </w:p>
    <w:p>
      <w:r>
        <w:rPr>
          <w:rFonts w:ascii="等线(中文正文)" w:hAnsi="等线(中文正文)" w:cs="等线(中文正文)" w:eastAsia="等线(中文正文)"/>
          <w:b w:val="false"/>
          <w:i w:val="false"/>
          <w:sz w:val="20"/>
        </w:rPr>
        <w:t>发言人1：国内云服务在电力供应方面没有明显瓶颈，而海外云服务受限较大。例如，Oracle因签署固氢氧化燃料电池方案以保障电力供应，股价有显著上涨。EDS也大量投资电力供应，反映出电力对于海外云服务估值和股价的重要影响。</w:t>
      </w:r>
    </w:p>
    <w:p>
      <w:r>
        <w:rPr>
          <w:rFonts w:ascii="等线(中文正文)" w:hAnsi="等线(中文正文)" w:cs="等线(中文正文)" w:eastAsia="等线(中文正文)"/>
          <w:b w:val="false"/>
          <w:i w:val="false"/>
          <w:sz w:val="20"/>
        </w:rPr>
        <w:t/>
      </w:r>
    </w:p>
    <w:p>
      <w:pPr>
        <w:pStyle w:val="ab"/>
      </w:pPr>
      <w:r>
        <w:t>云计算领域的商业模式及其投资价值为何？</w:t>
      </w:r>
    </w:p>
    <w:p>
      <w:r>
        <w:rPr>
          <w:rFonts w:ascii="等线(中文正文)" w:hAnsi="等线(中文正文)" w:cs="等线(中文正文)" w:eastAsia="等线(中文正文)"/>
          <w:b w:val="false"/>
          <w:i w:val="false"/>
          <w:sz w:val="20"/>
        </w:rPr>
        <w:t>发言人1：云计算领域的商业模式虽波动性较大，但具备较好的投资价值，因为其集中度较高，重资金和技术壁垒强。例如，EDS和康耐斯分别获得了英伟达的大额投资，同时提供软性服务以满足不同开发者需求，这种模式基于集中度高、景气度好，尽管折旧周期存在周期性，但依然具有较好的投资机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2026-06-14T14:50:17Z</dcterms:created>
  <dc:creator>Apache POI</dc:creator>
</cp:coreProperties>
</file>