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东吴策略 - 判断科技拐点，哪些指标重要，哪些不重要？——周末一刻钟系列（一百一十四）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科技 产业趋势 流动性 估值 市值集中度 头部云厂商 资本开支 融资环境 利率 融资成本 融资循环 FCI指数 CDS 银厂商 算力基建 数据中心 产业扩张 盈利预测 融资 AI基础设施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探讨科技投资的关键问题时，讨论集中在科技是否仍值得投资以及其顶峰何时可能出现。市场已采用多种研究方法，如估值、市场情绪、企业盈利预期及融资活动等，外资偏好定量和量化指标。与2000年互联网泡沫相比，当前AI浪潮的市场位置也被评估。蒋军毅强调，尽管存在众多判断科技见顶的指标，做判断变得日益困难，特别是在A股和美股波动背景下。重要的是识别真正值得关注的指标，而非增加指标。自上而下的分析仍具意义，因科技行情受宏观金融环境和资本市场定价影响。产业趋势决定科技行情方向，流动性环境决定扩张持续性。当前，科技产业对外部融资依赖加深，全球流动性收紧可能关键影响科技趋势和市场表现。因此，识别产业趋势和流动性环境的演变对预测市场转折点至关重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科技股见顶指标与宏观策略分析</w:t>
      </w:r>
    </w:p>
    <w:p>
      <w:r>
        <w:rPr>
          <w:rFonts w:ascii="等线(中文正文)" w:hAnsi="等线(中文正文)" w:cs="等线(中文正文)" w:eastAsia="等线(中文正文)"/>
          <w:b w:val="false"/>
          <w:i w:val="false"/>
          <w:sz w:val="20"/>
        </w:rPr>
        <w:t>讨论科技股投资时机与见顶判断，强调指标筛选重要性，指出宏观环境与融资条件对科技行情影响，倡导宏观策略视角识别行情拐点。</w:t>
      </w:r>
    </w:p>
    <w:p>
      <w:r>
        <w:rPr>
          <w:rFonts w:ascii="等线(中文正文)" w:hAnsi="等线(中文正文)" w:cs="等线(中文正文)" w:eastAsia="等线(中文正文)"/>
          <w:b w:val="false"/>
          <w:i w:val="false"/>
          <w:sz w:val="20"/>
        </w:rPr>
        <w:t/>
      </w:r>
    </w:p>
    <w:p>
      <w:pPr>
        <w:pStyle w:val="ab"/>
        <w:numPr>
          <w:numId w:val="2"/>
        </w:numPr>
      </w:pPr>
      <w:r>
        <w:t>03:23 科技股过热指标的局限性分析</w:t>
      </w:r>
    </w:p>
    <w:p>
      <w:r>
        <w:rPr>
          <w:rFonts w:ascii="等线(中文正文)" w:hAnsi="等线(中文正文)" w:cs="等线(中文正文)" w:eastAsia="等线(中文正文)"/>
          <w:b w:val="false"/>
          <w:i w:val="false"/>
          <w:sz w:val="20"/>
        </w:rPr>
        <w:t>讨论了交易拥挤度和市值集中度作为判断科技股是否过热的指标的局限性，指出这些指标缺乏预判市场顶部的有效性，无法准确预测市场转折，长期结构性变化需综合多因素考虑。</w:t>
      </w:r>
    </w:p>
    <w:p>
      <w:r>
        <w:rPr>
          <w:rFonts w:ascii="等线(中文正文)" w:hAnsi="等线(中文正文)" w:cs="等线(中文正文)" w:eastAsia="等线(中文正文)"/>
          <w:b w:val="false"/>
          <w:i w:val="false"/>
          <w:sz w:val="20"/>
        </w:rPr>
        <w:t/>
      </w:r>
    </w:p>
    <w:p>
      <w:pPr>
        <w:pStyle w:val="ab"/>
        <w:numPr>
          <w:numId w:val="3"/>
        </w:numPr>
      </w:pPr>
      <w:r>
        <w:t>07:14 估值指标的局限性与产业趋势的重要性</w:t>
      </w:r>
    </w:p>
    <w:p>
      <w:r>
        <w:rPr>
          <w:rFonts w:ascii="等线(中文正文)" w:hAnsi="等线(中文正文)" w:cs="等线(中文正文)" w:eastAsia="等线(中文正文)"/>
          <w:b w:val="false"/>
          <w:i w:val="false"/>
          <w:sz w:val="20"/>
        </w:rPr>
        <w:t>对话探讨了估值指标如向前的PE在判断股票价值时的局限性，指出其依赖于盈利预测和一系列假设，一旦这些前提变化，估值可能迅速失效。通过锂电龙头和AI上游龙头的例子，说明了市场定价与实际产业趋势之间的差距，强调了产业趋势强度和斜率对股价方向的决定性影响，而非单纯依赖估值指标。</w:t>
      </w:r>
    </w:p>
    <w:p>
      <w:r>
        <w:rPr>
          <w:rFonts w:ascii="等线(中文正文)" w:hAnsi="等线(中文正文)" w:cs="等线(中文正文)" w:eastAsia="等线(中文正文)"/>
          <w:b w:val="false"/>
          <w:i w:val="false"/>
          <w:sz w:val="20"/>
        </w:rPr>
        <w:t/>
      </w:r>
    </w:p>
    <w:p>
      <w:pPr>
        <w:pStyle w:val="ab"/>
        <w:numPr>
          <w:numId w:val="4"/>
        </w:numPr>
      </w:pPr>
      <w:r>
        <w:t>10:18 AI产业趋势与资本开支驱动分析</w:t>
      </w:r>
    </w:p>
    <w:p>
      <w:r>
        <w:rPr>
          <w:rFonts w:ascii="等线(中文正文)" w:hAnsi="等线(中文正文)" w:cs="等线(中文正文)" w:eastAsia="等线(中文正文)"/>
          <w:b w:val="false"/>
          <w:i w:val="false"/>
          <w:sz w:val="20"/>
        </w:rPr>
        <w:t>讨论了产业趋势指标在成长股行情中的核心作用，强调了头部云厂商资本开支预期变化对AI周期的重要性。指出大规模算力基建和数据中心扩张预示着资本开支驱动的产业景气度，其扩张斜率的变化影响产业链支撑。建议关注capex扩张趋势及ARR、token消耗量增速等产业数据，以评估AI商业化进展和未来需求预期。</w:t>
      </w:r>
    </w:p>
    <w:p>
      <w:r>
        <w:rPr>
          <w:rFonts w:ascii="等线(中文正文)" w:hAnsi="等线(中文正文)" w:cs="等线(中文正文)" w:eastAsia="等线(中文正文)"/>
          <w:b w:val="false"/>
          <w:i w:val="false"/>
          <w:sz w:val="20"/>
        </w:rPr>
        <w:t/>
      </w:r>
    </w:p>
    <w:p>
      <w:pPr>
        <w:pStyle w:val="ab"/>
        <w:numPr>
          <w:numId w:val="5"/>
        </w:numPr>
      </w:pPr>
      <w:r>
        <w:t>12:42 流动性与AI产业扩张的相互作用</w:t>
      </w:r>
    </w:p>
    <w:p>
      <w:r>
        <w:rPr>
          <w:rFonts w:ascii="等线(中文正文)" w:hAnsi="等线(中文正文)" w:cs="等线(中文正文)" w:eastAsia="等线(中文正文)"/>
          <w:b w:val="false"/>
          <w:i w:val="false"/>
          <w:sz w:val="20"/>
        </w:rPr>
        <w:t>对话探讨了流动性环境对科技股，尤其是AI产业扩张的影响。指出AI周期依赖外部融资，流动性宽松促进产业景气与估值提升，而流动性收紧则可能冲击融资循环，影响产业需求和盈利预测，进而反映在股价上。</w:t>
      </w:r>
    </w:p>
    <w:p>
      <w:r>
        <w:rPr>
          <w:rFonts w:ascii="等线(中文正文)" w:hAnsi="等线(中文正文)" w:cs="等线(中文正文)" w:eastAsia="等线(中文正文)"/>
          <w:b w:val="false"/>
          <w:i w:val="false"/>
          <w:sz w:val="20"/>
        </w:rPr>
        <w:t/>
      </w:r>
    </w:p>
    <w:p>
      <w:pPr>
        <w:pStyle w:val="ab"/>
        <w:numPr>
          <w:numId w:val="6"/>
        </w:numPr>
      </w:pPr>
      <w:r>
        <w:t>16:10 科技行情拐点与流动性环境分析</w:t>
      </w:r>
    </w:p>
    <w:p>
      <w:r>
        <w:rPr>
          <w:rFonts w:ascii="等线(中文正文)" w:hAnsi="等线(中文正文)" w:cs="等线(中文正文)" w:eastAsia="等线(中文正文)"/>
          <w:b w:val="false"/>
          <w:i w:val="false"/>
          <w:sz w:val="20"/>
        </w:rPr>
        <w:t>报告从跟踪角度出发，讨论了数量型指标和价格指标对科技行情的影响，强调产业方向和流动性环境的重要性。指出AI商业化进展及全球流动性收紧可能成为行情转折的关键，建议持续关注这两方面指标，以判断科技行情的未来走向。</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东吴策略的蒋军毅，在与投资者交流时，主要关注了科技行业投资的时机与顶峰问题。蒋军毅指出，投资者普遍关心科技行业的投资价值及未来顶峰时间，市场已通过多种指标，包括估值、市场情绪、企业盈利预期和融资活动，形成全面的评价体系。外资更偏好定量和量化指标。蒋军毅通过对比当前AI浪潮与2000年互联网泡沫，指出尽管市场提出了众多判断科技行业顶峰的指标，但判断难度也在增加，特别是在A股和美股科技股波动较大的背景下，投资者易受各种信号和噪音影响。蒋军毅强调，相比增加指标进行堆叠，更重要的是进行“减法”，即明确哪些指标是真正值得关注的，避免无谓的信息干扰。讨论了交易拥挤度、市值集中度、估值、产业趋势和流动性等指标，特别强调产业趋势和流动性对科技行情的重要性。目前，尽管尚未出现明显的拐点信号，但AI的大规模商业化仍处于早期阶段，全球流动性收紧可能成为影响产业趋势和市场表现的关键变量。</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问：科技还能不能买，以及科技到底什么时候会见顶，市场上有哪些研究和讨论？</w:t>
      </w:r>
    </w:p>
    <w:p>
      <w:r>
        <w:rPr>
          <w:rFonts w:ascii="等线(中文正文)" w:hAnsi="等线(中文正文)" w:cs="等线(中文正文)" w:eastAsia="等线(中文正文)"/>
          <w:b w:val="false"/>
          <w:i w:val="false"/>
          <w:sz w:val="20"/>
        </w:rPr>
        <w:t>发言人1 答：市场上关于判断科技是否到达顶峰的问题，研究众多，包括使用估值、情绪、企业盈利预期、融资活动等不同指标。外资倾向于采用定量化的指标构建全面打分体系，并将当前AI浪潮与2000年互联网泡沫进行多维度对比。</w:t>
      </w:r>
    </w:p>
    <w:p>
      <w:r>
        <w:rPr>
          <w:rFonts w:ascii="等线(中文正文)" w:hAnsi="等线(中文正文)" w:cs="等线(中文正文)" w:eastAsia="等线(中文正文)"/>
          <w:b w:val="false"/>
          <w:i w:val="false"/>
          <w:sz w:val="20"/>
        </w:rPr>
        <w:t/>
      </w:r>
    </w:p>
    <w:p>
      <w:pPr>
        <w:pStyle w:val="ab"/>
      </w:pPr>
      <w:r>
        <w:t>发言人1 问：面对众多判断科技是否见顶的指标，投资者应如何处理？</w:t>
      </w:r>
    </w:p>
    <w:p>
      <w:r>
        <w:rPr>
          <w:rFonts w:ascii="等线(中文正文)" w:hAnsi="等线(中文正文)" w:cs="等线(中文正文)" w:eastAsia="等线(中文正文)"/>
          <w:b w:val="false"/>
          <w:i w:val="false"/>
          <w:sz w:val="20"/>
        </w:rPr>
        <w:t>发言人1 答：面对越来越多的判断指标，投资者在做判断时可能会感到难度增加，尤其是在A股和美股科技股波动剧烈的背景下。因此，比起继续增加和堆叠指标，更关键的是做减法，识别哪些指标真正值得关注，哪些缺乏预判价值。</w:t>
      </w:r>
    </w:p>
    <w:p>
      <w:r>
        <w:rPr>
          <w:rFonts w:ascii="等线(中文正文)" w:hAnsi="等线(中文正文)" w:cs="等线(中文正文)" w:eastAsia="等线(中文正文)"/>
          <w:b w:val="false"/>
          <w:i w:val="false"/>
          <w:sz w:val="20"/>
        </w:rPr>
        <w:t/>
      </w:r>
    </w:p>
    <w:p>
      <w:pPr>
        <w:pStyle w:val="ab"/>
      </w:pPr>
      <w:r>
        <w:t>发言人1 问：对于行业研究员或投资经理来说，产业信息和自上而下的宏观分析哪个更重要？</w:t>
      </w:r>
    </w:p>
    <w:p>
      <w:r>
        <w:rPr>
          <w:rFonts w:ascii="等线(中文正文)" w:hAnsi="等线(中文正文)" w:cs="等线(中文正文)" w:eastAsia="等线(中文正文)"/>
          <w:b w:val="false"/>
          <w:i w:val="false"/>
          <w:sz w:val="20"/>
        </w:rPr>
        <w:t>发言人1 答：虽然产业信息对于投资决策更为直接，但自上而下的宏观策略视角在当下仍有重要意义。科技行情并非单纯由产业现象驱动，而是受到产业趋势、宏观金融环境和资本市场定价共同影响的结果。尤其在行情后期，融资条件和流动性环境的变化可能决定着科技行情的结束。</w:t>
      </w:r>
    </w:p>
    <w:p>
      <w:r>
        <w:rPr>
          <w:rFonts w:ascii="等线(中文正文)" w:hAnsi="等线(中文正文)" w:cs="等线(中文正文)" w:eastAsia="等线(中文正文)"/>
          <w:b w:val="false"/>
          <w:i w:val="false"/>
          <w:sz w:val="20"/>
        </w:rPr>
        <w:t/>
      </w:r>
    </w:p>
    <w:p>
      <w:pPr>
        <w:pStyle w:val="ab"/>
      </w:pPr>
      <w:r>
        <w:t>发言人1 问：交易拥挤度和市值集中度是否可以用来判断科技股是否过热？</w:t>
      </w:r>
    </w:p>
    <w:p>
      <w:r>
        <w:rPr>
          <w:rFonts w:ascii="等线(中文正文)" w:hAnsi="等线(中文正文)" w:cs="等线(中文正文)" w:eastAsia="等线(中文正文)"/>
          <w:b w:val="false"/>
          <w:i w:val="false"/>
          <w:sz w:val="20"/>
        </w:rPr>
        <w:t>发言人1 答：交易拥挤度和市值集中度是近期热门讨论的指标，但实际预判价值有限。比如全A前5%个股成交额占比、特定行业成交占比或市值占比等，这些指标虽然可以反映资金流向，但并不能有效预测科技股是否过热或判断顶部。历史经验表明，类似拥挤度的指标并不能准确判断行情底部或顶部。</w:t>
      </w:r>
    </w:p>
    <w:p>
      <w:r>
        <w:rPr>
          <w:rFonts w:ascii="等线(中文正文)" w:hAnsi="等线(中文正文)" w:cs="等线(中文正文)" w:eastAsia="等线(中文正文)"/>
          <w:b w:val="false"/>
          <w:i w:val="false"/>
          <w:sz w:val="20"/>
        </w:rPr>
        <w:t/>
      </w:r>
    </w:p>
    <w:p>
      <w:pPr>
        <w:pStyle w:val="ab"/>
      </w:pPr>
      <w:r>
        <w:t>发言人1 问：估值指标（如向前的PE）是否能有效判断科技股的合理性和安全性？</w:t>
      </w:r>
    </w:p>
    <w:p>
      <w:r>
        <w:rPr>
          <w:rFonts w:ascii="等线(中文正文)" w:hAnsi="等线(中文正文)" w:cs="等线(中文正文)" w:eastAsia="等线(中文正文)"/>
          <w:b w:val="false"/>
          <w:i w:val="false"/>
          <w:sz w:val="20"/>
        </w:rPr>
        <w:t>发言人1 答：尽管向前的PE看似可以提前反映未来盈利增长，但这种安全感可能存在错觉。因为向前PE建立在盈利预测基础上，而盈利预测依赖于一系列前提假设（如需求扩张、竞争格局稳定、资本回报维持等），一旦这些假设发生变化，当前看似合理的估值也可能失效。</w:t>
      </w:r>
    </w:p>
    <w:p>
      <w:r>
        <w:rPr>
          <w:rFonts w:ascii="等线(中文正文)" w:hAnsi="等线(中文正文)" w:cs="等线(中文正文)" w:eastAsia="等线(中文正文)"/>
          <w:b w:val="false"/>
          <w:i w:val="false"/>
          <w:sz w:val="20"/>
        </w:rPr>
        <w:t/>
      </w:r>
    </w:p>
    <w:p>
      <w:pPr>
        <w:pStyle w:val="ab"/>
      </w:pPr>
      <w:r>
        <w:t>发言人1 问：在市场中，估值指标如PE、PAPEG等能否准确预示股价的顶部位置？</w:t>
      </w:r>
    </w:p>
    <w:p>
      <w:r>
        <w:rPr>
          <w:rFonts w:ascii="等线(中文正文)" w:hAnsi="等线(中文正文)" w:cs="等线(中文正文)" w:eastAsia="等线(中文正文)"/>
          <w:b w:val="false"/>
          <w:i w:val="false"/>
          <w:sz w:val="20"/>
        </w:rPr>
        <w:t>发言人1 答：这些估值指标本质上是结果变量，能反映市场当前阶段，但很难精确指出股价真正的顶部在哪里，因为股价最终由产业趋势本身决定，特别是行业周期强度和斜率的变化。</w:t>
      </w:r>
    </w:p>
    <w:p>
      <w:r>
        <w:rPr>
          <w:rFonts w:ascii="等线(中文正文)" w:hAnsi="等线(中文正文)" w:cs="等线(中文正文)" w:eastAsia="等线(中文正文)"/>
          <w:b w:val="false"/>
          <w:i w:val="false"/>
          <w:sz w:val="20"/>
        </w:rPr>
        <w:t/>
      </w:r>
    </w:p>
    <w:p>
      <w:pPr>
        <w:pStyle w:val="ab"/>
      </w:pPr>
      <w:r>
        <w:t>发言人1 问：对于判断科技行情，最重要的指标是什么？如何通过产业趋势指标来判断产业景气情况？</w:t>
      </w:r>
    </w:p>
    <w:p>
      <w:r>
        <w:rPr>
          <w:rFonts w:ascii="等线(中文正文)" w:hAnsi="等线(中文正文)" w:cs="等线(中文正文)" w:eastAsia="等线(中文正文)"/>
          <w:b w:val="false"/>
          <w:i w:val="false"/>
          <w:sz w:val="20"/>
        </w:rPr>
        <w:t>发言人1 答：最重要的指标是产业趋势指标，尤其是对于成长股行情，其长期增长最终由产业趋势驱动，并且顶部往往伴随产业趋势的走弱。判断产业景气主要看两个方面：一是capex是否在持续扩张；二是扩张斜率是否在加速或放缓。只要capex还在上升甚至加速，产业链整体就有支撑；反之，若明显放缓，则市场对需求和增长空间的预期会下修。</w:t>
      </w:r>
    </w:p>
    <w:p>
      <w:r>
        <w:rPr>
          <w:rFonts w:ascii="等线(中文正文)" w:hAnsi="等线(中文正文)" w:cs="等线(中文正文)" w:eastAsia="等线(中文正文)"/>
          <w:b w:val="false"/>
          <w:i w:val="false"/>
          <w:sz w:val="20"/>
        </w:rPr>
        <w:t/>
      </w:r>
    </w:p>
    <w:p>
      <w:pPr>
        <w:pStyle w:val="ab"/>
      </w:pPr>
      <w:r>
        <w:t>发言人1 问：在科技行情后期，哪些指标更为关键？</w:t>
      </w:r>
    </w:p>
    <w:p>
      <w:r>
        <w:rPr>
          <w:rFonts w:ascii="等线(中文正文)" w:hAnsi="等线(中文正文)" w:cs="等线(中文正文)" w:eastAsia="等线(中文正文)"/>
          <w:b w:val="false"/>
          <w:i w:val="false"/>
          <w:sz w:val="20"/>
        </w:rPr>
        <w:t>发言人1 答：每轮行情后期，市场常关注拥挤度、集中度和估值水平等指标，但真正关键的是两类指标——产业趋势和流动性。产业趋势决定科技行情的方向和空间，而流动性则决定了产业扩张能否持续并得到资金支持。</w:t>
      </w:r>
    </w:p>
    <w:p>
      <w:r>
        <w:rPr>
          <w:rFonts w:ascii="等线(中文正文)" w:hAnsi="等线(中文正文)" w:cs="等线(中文正文)" w:eastAsia="等线(中文正文)"/>
          <w:b w:val="false"/>
          <w:i w:val="false"/>
          <w:sz w:val="20"/>
        </w:rPr>
        <w:t/>
      </w:r>
    </w:p>
    <w:p>
      <w:pPr>
        <w:pStyle w:val="ab"/>
      </w:pPr>
      <w:r>
        <w:t>发言人1 问：在当前AI周期中，跟踪的关键变量是什么？</w:t>
      </w:r>
    </w:p>
    <w:p>
      <w:r>
        <w:rPr>
          <w:rFonts w:ascii="等线(中文正文)" w:hAnsi="等线(中文正文)" w:cs="等线(中文正文)" w:eastAsia="等线(中文正文)"/>
          <w:b w:val="false"/>
          <w:i w:val="false"/>
          <w:sz w:val="20"/>
        </w:rPr>
        <w:t>发言人1 答：在AI周期中，最关键且值得持续跟踪的变量是头部云厂商capex（资本支出）的预期变化，因为这直接反映了产业景气度和整个产业链需求。</w:t>
      </w:r>
    </w:p>
    <w:p>
      <w:r>
        <w:rPr>
          <w:rFonts w:ascii="等线(中文正文)" w:hAnsi="等线(中文正文)" w:cs="等线(中文正文)" w:eastAsia="等线(中文正文)"/>
          <w:b w:val="false"/>
          <w:i w:val="false"/>
          <w:sz w:val="20"/>
        </w:rPr>
        <w:t/>
      </w:r>
    </w:p>
    <w:p>
      <w:pPr>
        <w:pStyle w:val="ab"/>
      </w:pPr>
      <w:r>
        <w:t>发言人1 问：除了财务数据，还有哪些产业层面的指标可以用来观察AI商业化进程？</w:t>
      </w:r>
    </w:p>
    <w:p>
      <w:r>
        <w:rPr>
          <w:rFonts w:ascii="等线(中文正文)" w:hAnsi="等线(中文正文)" w:cs="等线(中文正文)" w:eastAsia="等线(中文正文)"/>
          <w:b w:val="false"/>
          <w:i w:val="false"/>
          <w:sz w:val="20"/>
        </w:rPr>
        <w:t>发言人1 答：可以跟踪一些如模型ARR、token消耗量增速等产业层面的数据，它们能反映AI商业化程度，并影响后续资本开支节奏。</w:t>
      </w:r>
    </w:p>
    <w:p>
      <w:r>
        <w:rPr>
          <w:rFonts w:ascii="等线(中文正文)" w:hAnsi="等线(中文正文)" w:cs="等线(中文正文)" w:eastAsia="等线(中文正文)"/>
          <w:b w:val="false"/>
          <w:i w:val="false"/>
          <w:sz w:val="20"/>
        </w:rPr>
        <w:t/>
      </w:r>
    </w:p>
    <w:p>
      <w:pPr>
        <w:pStyle w:val="ab"/>
      </w:pPr>
      <w:r>
        <w:t>发言人1 问：流动性环境如何影响科技股，尤其是AI产业的发展？</w:t>
      </w:r>
    </w:p>
    <w:p>
      <w:r>
        <w:rPr>
          <w:rFonts w:ascii="等线(中文正文)" w:hAnsi="等线(中文正文)" w:cs="等线(中文正文)" w:eastAsia="等线(中文正文)"/>
          <w:b w:val="false"/>
          <w:i w:val="false"/>
          <w:sz w:val="20"/>
        </w:rPr>
        <w:t>发言人1 答：流动性环境决定了科技扩张的距离和顺畅程度，对科技股定价敏感，直接影响利率和融资成本，并且对于依赖外部融资扩大规模的AI产业来说尤其重要。</w:t>
      </w:r>
    </w:p>
    <w:p>
      <w:r>
        <w:rPr>
          <w:rFonts w:ascii="等线(中文正文)" w:hAnsi="等线(中文正文)" w:cs="等线(中文正文)" w:eastAsia="等线(中文正文)"/>
          <w:b w:val="false"/>
          <w:i w:val="false"/>
          <w:sz w:val="20"/>
        </w:rPr>
        <w:t/>
      </w:r>
    </w:p>
    <w:p>
      <w:pPr>
        <w:pStyle w:val="ab"/>
      </w:pPr>
      <w:r>
        <w:t>发言人1 问：当前AI产业对金融市场及流动性依赖程度如何？</w:t>
      </w:r>
    </w:p>
    <w:p>
      <w:r>
        <w:rPr>
          <w:rFonts w:ascii="等线(中文正文)" w:hAnsi="等线(中文正文)" w:cs="等线(中文正文)" w:eastAsia="等线(中文正文)"/>
          <w:b w:val="false"/>
          <w:i w:val="false"/>
          <w:sz w:val="20"/>
        </w:rPr>
        <w:t>发言人1 答：AI产业正变得越来越依赖外部融资，相关投资和债务存量已超过银行业，成为最大的单一板块。流动性宽松会形成正反馈，推动产业景气和估值提升，但反之亦然，流动性收紧可能导致融资循环受阻，影响产业需求和盈利预测。</w:t>
      </w:r>
    </w:p>
    <w:p>
      <w:r>
        <w:rPr>
          <w:rFonts w:ascii="等线(中文正文)" w:hAnsi="等线(中文正文)" w:cs="等线(中文正文)" w:eastAsia="等线(中文正文)"/>
          <w:b w:val="false"/>
          <w:i w:val="false"/>
          <w:sz w:val="20"/>
        </w:rPr>
        <w:t/>
      </w:r>
    </w:p>
    <w:p>
      <w:pPr>
        <w:pStyle w:val="ab"/>
      </w:pPr>
      <w:r>
        <w:t>发言人1 问：如何从数量型和价格型指标来跟踪流动性状况？</w:t>
      </w:r>
    </w:p>
    <w:p>
      <w:r>
        <w:rPr>
          <w:rFonts w:ascii="等线(中文正文)" w:hAnsi="等线(中文正文)" w:cs="等线(中文正文)" w:eastAsia="等线(中文正文)"/>
          <w:b w:val="false"/>
          <w:i w:val="false"/>
          <w:sz w:val="20"/>
        </w:rPr>
        <w:t>发言人1 答：数量型指标包括企业债、银行贷款、股权融资规模增速等；价格型指标如高收益债利差、发展企业CDS风险溢价等，通过这些指标可以监测流动性环境的好坏以及对经济增长的影响。</w:t>
      </w:r>
    </w:p>
    <w:p>
      <w:r>
        <w:rPr>
          <w:rFonts w:ascii="等线(中文正文)" w:hAnsi="等线(中文正文)" w:cs="等线(中文正文)" w:eastAsia="等线(中文正文)"/>
          <w:b w:val="false"/>
          <w:i w:val="false"/>
          <w:sz w:val="20"/>
        </w:rPr>
        <w:t/>
      </w:r>
    </w:p>
    <w:p>
      <w:pPr>
        <w:pStyle w:val="ab"/>
      </w:pPr>
      <w:r>
        <w:t>发言人1 问：当前产业和流动性方面是否出现了拐点信号？</w:t>
      </w:r>
    </w:p>
    <w:p>
      <w:r>
        <w:rPr>
          <w:rFonts w:ascii="等线(中文正文)" w:hAnsi="等线(中文正文)" w:cs="等线(中文正文)" w:eastAsia="等线(中文正文)"/>
          <w:b w:val="false"/>
          <w:i w:val="false"/>
          <w:sz w:val="20"/>
        </w:rPr>
        <w:t>发言人1 答：目前产业层面，AI大规模商业化还在早期阶段；流动性层面，融资扩张与资本开支扩张之间的正反馈仍在延续，尚未看到明显的拐点信号。</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2026-06-14T14:50:17Z</dcterms:created>
  <dc:creator>Apache POI</dc:creator>
</cp:coreProperties>
</file>