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华创研究  对话新周期第88期 260614_导读</w:t>
      </w:r>
    </w:p>
    <w:p>
      <w:pPr>
        <w:pStyle w:val="a0"/>
        <w:jc w:val="center"/>
      </w:pPr>
      <w:r>
        <w:t>2026年06月14日 22:44</w:t>
      </w:r>
    </w:p>
    <w:p>
      <w:pPr>
        <w:pStyle w:val="a7"/>
      </w:pPr>
      <w:r>
        <w:t>关键词</w:t>
      </w:r>
    </w:p>
    <w:p>
      <w:r>
        <w:rPr>
          <w:rFonts w:ascii="等线(中文正文)" w:hAnsi="等线(中文正文)" w:cs="等线(中文正文)" w:eastAsia="等线(中文正文)"/>
          <w:b w:val="false"/>
          <w:i w:val="false"/>
          <w:sz w:val="20"/>
        </w:rPr>
        <w:t xml:space="preserve">化工 油价 补库行情 中东冲突 化纤 氟化工 碳酸锂 洛阳钼业 江西铜业 国创创业 荣杰锂业 雅化集团 供应链 成本推升 硫酸价格 宏观压制 铝价 库存 供给 需求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创研究组织专家与分析师深入讨论了化工、有色金属、电力等行业，关注当前市场风险与机遇。特别指出，美伊冲突缓和预示油价可能回落，利好航空、油轮、化工物流等行业，为相关领域带来正面影响。化工行业补库机遇显现，危化品物流等细分市场展现出投资潜力。同时，讨论覆盖了航空、油运、电力等领域的未来趋势，并针对这些行业提出了具体的投资策略与风险提示，强调在市场变化中把握机遇与控制风险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化工板块配置机遇与补库行情分析</w:t>
      </w:r>
    </w:p>
    <w:p>
      <w:r>
        <w:rPr>
          <w:rFonts w:ascii="等线(中文正文)" w:hAnsi="等线(中文正文)" w:cs="等线(中文正文)" w:eastAsia="等线(中文正文)"/>
          <w:b w:val="false"/>
          <w:i w:val="false"/>
          <w:sz w:val="20"/>
        </w:rPr>
        <w:t>近期美意冲突缓和预期提升，化工板块经历调整后，基于双碳顶层背景、行业反内卷深化及补库行情催化，重申重视大化工配置机遇。中东冲突影响下，海外开工率低，化工品库存降至历史低位，叠加7、8月及圣诞旺季需求，预计补库行情将全面启动。全球原油库存缺口支撑油价，成品油供需矛盾转移，日韩及东南亚短流程链厂加速退出，预示量化最差时间已过，进入短期库存压力缓解、中长期格局优化阶段。国内民营化企受益于成品油价差修复及PC长期一体化盈利提升，二季度业绩提升，6、7月终端秋冬订单旺季及油价企稳将催化终端补库。</w:t>
      </w:r>
    </w:p>
    <w:p>
      <w:r>
        <w:rPr>
          <w:rFonts w:ascii="等线(中文正文)" w:hAnsi="等线(中文正文)" w:cs="等线(中文正文)" w:eastAsia="等线(中文正文)"/>
          <w:b w:val="false"/>
          <w:i w:val="false"/>
          <w:sz w:val="20"/>
        </w:rPr>
        <w:t/>
      </w:r>
    </w:p>
    <w:p>
      <w:pPr>
        <w:pStyle w:val="ab"/>
        <w:numPr>
          <w:numId w:val="2"/>
        </w:numPr>
      </w:pPr>
      <w:r>
        <w:t>03:23 化工与有色金属行业复苏展望</w:t>
      </w:r>
    </w:p>
    <w:p>
      <w:r>
        <w:rPr>
          <w:rFonts w:ascii="等线(中文正文)" w:hAnsi="等线(中文正文)" w:cs="等线(中文正文)" w:eastAsia="等线(中文正文)"/>
          <w:b w:val="false"/>
          <w:i w:val="false"/>
          <w:sz w:val="20"/>
        </w:rPr>
        <w:t>对话围绕化工行业复苏及有色金属市场趋势展开。指出化纤制造、氟化工等板块因供需改善与成本优势，将迎来业绩增长，特别强调基础化工龙头白马的配置机遇。同时，提及东南亚及中东地区空调需求的潜在增长，以及中通冲突缓解对出口的正面影响，建议重视相关行业布局。</w:t>
      </w:r>
    </w:p>
    <w:p>
      <w:r>
        <w:rPr>
          <w:rFonts w:ascii="等线(中文正文)" w:hAnsi="等线(中文正文)" w:cs="等线(中文正文)" w:eastAsia="等线(中文正文)"/>
          <w:b w:val="false"/>
          <w:i w:val="false"/>
          <w:sz w:val="20"/>
        </w:rPr>
        <w:t/>
      </w:r>
    </w:p>
    <w:p>
      <w:pPr>
        <w:pStyle w:val="ab"/>
        <w:numPr>
          <w:numId w:val="3"/>
        </w:numPr>
      </w:pPr>
      <w:r>
        <w:t>05:38 铜价强势与宏观预期影响分析</w:t>
      </w:r>
    </w:p>
    <w:p>
      <w:r>
        <w:rPr>
          <w:rFonts w:ascii="等线(中文正文)" w:hAnsi="等线(中文正文)" w:cs="等线(中文正文)" w:eastAsia="等线(中文正文)"/>
          <w:b w:val="false"/>
          <w:i w:val="false"/>
          <w:sz w:val="20"/>
        </w:rPr>
        <w:t>对话主要讨论了铜和锂的市场表现，特别是铜价在宏观缓和预期下展现出的强势。铜价维持高位，现货库存偏紧，尤其是非美地区。预计相关公司如洛阳钼业、江西铜业等，在Q2将有良好表现，受益于铜价上涨和冶炼盈利超预期，整体估值有望修复。</w:t>
      </w:r>
    </w:p>
    <w:p>
      <w:r>
        <w:rPr>
          <w:rFonts w:ascii="等线(中文正文)" w:hAnsi="等线(中文正文)" w:cs="等线(中文正文)" w:eastAsia="等线(中文正文)"/>
          <w:b w:val="false"/>
          <w:i w:val="false"/>
          <w:sz w:val="20"/>
        </w:rPr>
        <w:t/>
      </w:r>
    </w:p>
    <w:p>
      <w:pPr>
        <w:pStyle w:val="ab"/>
        <w:numPr>
          <w:numId w:val="4"/>
        </w:numPr>
      </w:pPr>
      <w:r>
        <w:t>07:48 碳酸锂行业分析与股票推荐</w:t>
      </w:r>
    </w:p>
    <w:p>
      <w:r>
        <w:rPr>
          <w:rFonts w:ascii="等线(中文正文)" w:hAnsi="等线(中文正文)" w:cs="等线(中文正文)" w:eastAsia="等线(中文正文)"/>
          <w:b w:val="false"/>
          <w:i w:val="false"/>
          <w:sz w:val="20"/>
        </w:rPr>
        <w:t>对话深入探讨了碳酸锂行业的基本面变化，指出前期压制价格的因素已缓解，行业估值处于合理区间。预计四季度将迎旺季，行业整体呈现反弹趋势。推荐国创创业、荣杰锂业、雅化集团等标的，强调其业绩与成长性优势。</w:t>
      </w:r>
    </w:p>
    <w:p>
      <w:r>
        <w:rPr>
          <w:rFonts w:ascii="等线(中文正文)" w:hAnsi="等线(中文正文)" w:cs="等线(中文正文)" w:eastAsia="等线(中文正文)"/>
          <w:b w:val="false"/>
          <w:i w:val="false"/>
          <w:sz w:val="20"/>
        </w:rPr>
        <w:t/>
      </w:r>
    </w:p>
    <w:p>
      <w:pPr>
        <w:pStyle w:val="ab"/>
        <w:numPr>
          <w:numId w:val="5"/>
        </w:numPr>
      </w:pPr>
      <w:r>
        <w:t>10:23 铝行业现状与未来展望：库存拐点与市场预期</w:t>
      </w:r>
    </w:p>
    <w:p>
      <w:r>
        <w:rPr>
          <w:rFonts w:ascii="等线(中文正文)" w:hAnsi="等线(中文正文)" w:cs="等线(中文正文)" w:eastAsia="等线(中文正文)"/>
          <w:b w:val="false"/>
          <w:i w:val="false"/>
          <w:sz w:val="20"/>
        </w:rPr>
        <w:t>对话讨论了铝行业近期的宏观改善、库存拐点明确及现货紧缺情况，指出铝价短期波动较大但整体向好，铝股估值已降至6倍左右，股息率接近9%，具备较高性价比。下半年铝行业紧缺格局确定，库存消化将成支撑比价关键因素。推荐关注高股息率与弹性的铝业股票，如中国虹桥、虹桥控股等，同时氧化铝价格或因政策影响上涨，南山铝业等或受益。</w:t>
      </w:r>
    </w:p>
    <w:p>
      <w:r>
        <w:rPr>
          <w:rFonts w:ascii="等线(中文正文)" w:hAnsi="等线(中文正文)" w:cs="等线(中文正文)" w:eastAsia="等线(中文正文)"/>
          <w:b w:val="false"/>
          <w:i w:val="false"/>
          <w:sz w:val="20"/>
        </w:rPr>
        <w:t/>
      </w:r>
    </w:p>
    <w:p>
      <w:pPr>
        <w:pStyle w:val="ab"/>
        <w:numPr>
          <w:numId w:val="6"/>
        </w:numPr>
      </w:pPr>
      <w:r>
        <w:t>14:29 电力行业周期与成长视角分析</w:t>
      </w:r>
    </w:p>
    <w:p>
      <w:r>
        <w:rPr>
          <w:rFonts w:ascii="等线(中文正文)" w:hAnsi="等线(中文正文)" w:cs="等线(中文正文)" w:eastAsia="等线(中文正文)"/>
          <w:b w:val="false"/>
          <w:i w:val="false"/>
          <w:sz w:val="20"/>
        </w:rPr>
        <w:t>对话深入探讨了电力行业从周期和成长两个视角的分析。周期视角下，火电与水电的配置机会被重点讨论，特别提到火电在煤价上涨背景下的盈利压力及水电受厄尔尼诺事件影响的利好。成长视角聚焦于公共事业投资机会，如电子融合、绿电直联及电力企业转型IDC等领域，指出尽管近期市场存在分歧，但这些领域仍具投资潜力。</w:t>
      </w:r>
    </w:p>
    <w:p>
      <w:r>
        <w:rPr>
          <w:rFonts w:ascii="等线(中文正文)" w:hAnsi="等线(中文正文)" w:cs="等线(中文正文)" w:eastAsia="等线(中文正文)"/>
          <w:b w:val="false"/>
          <w:i w:val="false"/>
          <w:sz w:val="20"/>
        </w:rPr>
        <w:t/>
      </w:r>
    </w:p>
    <w:p>
      <w:pPr>
        <w:pStyle w:val="ab"/>
        <w:numPr>
          <w:numId w:val="7"/>
        </w:numPr>
      </w:pPr>
      <w:r>
        <w:t>16:50 科技板块超跌与电力企业IDC转型机遇</w:t>
      </w:r>
    </w:p>
    <w:p>
      <w:r>
        <w:rPr>
          <w:rFonts w:ascii="等线(中文正文)" w:hAnsi="等线(中文正文)" w:cs="等线(中文正文)" w:eastAsia="等线(中文正文)"/>
          <w:b w:val="false"/>
          <w:i w:val="false"/>
          <w:sz w:val="20"/>
        </w:rPr>
        <w:t>讨论了科技板块尤其是IDC细分领域在市场调整中的表现，指出金科科技和金开新能等电力企业转型IDC的潜力与超跌后的反弹机会。强调了国家政策对AI与绿电融合的支持，以及当前市场情绪变化可能带来的系统性风险偏好调整。</w:t>
      </w:r>
    </w:p>
    <w:p>
      <w:r>
        <w:rPr>
          <w:rFonts w:ascii="等线(中文正文)" w:hAnsi="等线(中文正文)" w:cs="等线(中文正文)" w:eastAsia="等线(中文正文)"/>
          <w:b w:val="false"/>
          <w:i w:val="false"/>
          <w:sz w:val="20"/>
        </w:rPr>
        <w:t/>
      </w:r>
    </w:p>
    <w:p>
      <w:pPr>
        <w:pStyle w:val="ab"/>
        <w:numPr>
          <w:numId w:val="8"/>
        </w:numPr>
      </w:pPr>
      <w:r>
        <w:t>18:42 美伊冲突缓和对航空与游轮行业的影响</w:t>
      </w:r>
    </w:p>
    <w:p>
      <w:r>
        <w:rPr>
          <w:rFonts w:ascii="等线(中文正文)" w:hAnsi="等线(中文正文)" w:cs="等线(中文正文)" w:eastAsia="等线(中文正文)"/>
          <w:b w:val="false"/>
          <w:i w:val="false"/>
          <w:sz w:val="20"/>
        </w:rPr>
        <w:t>讨论了美伊冲突缓和后油价回落对航空和游轮行业的利好影响。航空业受益于油价下降，业绩超预期，左侧布局时机已到；游轮行业面临短中长期共振机会，虽有阶段性调整，但恢复通行将解除压制因素，看好未来三年周期来临。</w:t>
      </w:r>
    </w:p>
    <w:p>
      <w:r>
        <w:rPr>
          <w:rFonts w:ascii="等线(中文正文)" w:hAnsi="等线(中文正文)" w:cs="等线(中文正文)" w:eastAsia="等线(中文正文)"/>
          <w:b w:val="false"/>
          <w:i w:val="false"/>
          <w:sz w:val="20"/>
        </w:rPr>
        <w:t/>
      </w:r>
    </w:p>
    <w:p>
      <w:pPr>
        <w:pStyle w:val="ab"/>
        <w:numPr>
          <w:numId w:val="9"/>
        </w:numPr>
      </w:pPr>
      <w:r>
        <w:t>20:34 油轮行业与能源安全：供需共振下的市场展望</w:t>
      </w:r>
    </w:p>
    <w:p>
      <w:r>
        <w:rPr>
          <w:rFonts w:ascii="等线(中文正文)" w:hAnsi="等线(中文正文)" w:cs="等线(中文正文)" w:eastAsia="等线(中文正文)"/>
          <w:b w:val="false"/>
          <w:i w:val="false"/>
          <w:sz w:val="20"/>
        </w:rPr>
        <w:t>讨论了油轮行业在能源安全背景下的供需关系变化，指出进口国对油和油轮需求的共振效应，以及市场参与者对补库和过户的分歧。强调了能源安全焦虑在未来数年的重要性，以及MSC通过场景相传对行业带来的助力。老旧船只的拆解对行业供给的积极影响被提及，看好中远海能等游轮股的未来发展。</w:t>
      </w:r>
    </w:p>
    <w:p>
      <w:r>
        <w:rPr>
          <w:rFonts w:ascii="等线(中文正文)" w:hAnsi="等线(中文正文)" w:cs="等线(中文正文)" w:eastAsia="等线(中文正文)"/>
          <w:b w:val="false"/>
          <w:i w:val="false"/>
          <w:sz w:val="20"/>
        </w:rPr>
        <w:t/>
      </w:r>
    </w:p>
    <w:p>
      <w:pPr>
        <w:pStyle w:val="ab"/>
        <w:numPr>
          <w:numId w:val="10"/>
        </w:numPr>
      </w:pPr>
      <w:r>
        <w:t>21:42 米尔科威：化工与半导体物流领域的投资机遇</w:t>
      </w:r>
    </w:p>
    <w:p>
      <w:r>
        <w:rPr>
          <w:rFonts w:ascii="等线(中文正文)" w:hAnsi="等线(中文正文)" w:cs="等线(中文正文)" w:eastAsia="等线(中文正文)"/>
          <w:b w:val="false"/>
          <w:i w:val="false"/>
          <w:sz w:val="20"/>
        </w:rPr>
        <w:t>米尔科威作为化工与半导体物流领域的佼佼者，其估值已处于低位，随着化工行业的企稳，公司有望迎来增长。公司业务不仅覆盖危化品，还拓展至新能源和快消品物流，尤其在半导体芯片物流领域展现出高成长性，预计国内市场规模可达千亿级别。米尔科威与头部客户建立长期合作，海外布局清晰，未来三年预计增速不低于15%。然而，地缘政治冲突和经济恢复预期可能影响行业前景。</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主持的华创研究对话新周期第88期会议强调，本次电话会议专为华创证券研究所客户提供，内容不构成投资建议，参与者需独立决策并承担风险。会议着重讨论了美伊冲突缓和对市场及各行业的影响，特别强调了化工、有色金属、旅游、电力、航空、油运及危化品物流等多个领域的机遇与挑战。他指出，虽然存在不确定性，但美伊冲突的缓解和潜在的地缘政治稳定将为市场带来积极影响，特别是在油价回落和国际贸易正常化方面。此外，他还提到了对航空业、旅游行业以及危化品物流等特定领域的投资机会的看好，同时也提醒了可能的风险。会议呼吁投资者在复杂多变的市场环境中保持谨慎，重视投资风险。</w:t>
      </w:r>
    </w:p>
    <w:p>
      <w:r>
        <w:rPr>
          <w:rFonts w:ascii="等线(中文正文)" w:hAnsi="等线(中文正文)" w:cs="等线(中文正文)" w:eastAsia="等线(中文正文)"/>
          <w:b w:val="false"/>
          <w:i w:val="false"/>
          <w:sz w:val="20"/>
        </w:rPr>
        <w:t/>
      </w:r>
    </w:p>
    <w:p>
      <w:pPr>
        <w:pStyle w:val="a7"/>
      </w:pPr>
      <w:r>
        <w:t>要点回顾</w:t>
      </w:r>
    </w:p>
    <w:p>
      <w:pPr>
        <w:pStyle w:val="ab"/>
      </w:pPr>
      <w:r>
        <w:t>近期化工板块有什么新的观点和变化？中东冲突缓和会对化工板块的具体影响是什么？</w:t>
      </w:r>
    </w:p>
    <w:p>
      <w:r>
        <w:rPr>
          <w:rFonts w:ascii="等线(中文正文)" w:hAnsi="等线(中文正文)" w:cs="等线(中文正文)" w:eastAsia="等线(中文正文)"/>
          <w:b w:val="false"/>
          <w:i w:val="false"/>
          <w:sz w:val="20"/>
        </w:rPr>
        <w:t>发言人1：近期化工板块经历了一轮调整，主要由于资金面选择和中东局势的拉锯战导致原油价格及产品价格回落。不过，在双碳达峰推进、行业反内卷深化以及美意冲突缓和背景下，出口链几率增加和补库行情启动可能催化行业复苏，建议重视大化工的配置机遇。中东冲突缓和后可能会迎来一波明显的补库行情。目前海外开工率低，但终端需求仍然存在，部分化工品库存接近历史低位，因此在海峡通航逐渐恢复、旺季备货等因素影响下，主动补库将在适当时候启动。</w:t>
      </w:r>
    </w:p>
    <w:p>
      <w:r>
        <w:rPr>
          <w:rFonts w:ascii="等线(中文正文)" w:hAnsi="等线(中文正文)" w:cs="等线(中文正文)" w:eastAsia="等线(中文正文)"/>
          <w:b w:val="false"/>
          <w:i w:val="false"/>
          <w:sz w:val="20"/>
        </w:rPr>
        <w:t/>
      </w:r>
    </w:p>
    <w:p>
      <w:pPr>
        <w:pStyle w:val="ab"/>
      </w:pPr>
      <w:r>
        <w:t>对于油价判断及其对未来的影响是怎样的？</w:t>
      </w:r>
    </w:p>
    <w:p>
      <w:r>
        <w:rPr>
          <w:rFonts w:ascii="等线(中文正文)" w:hAnsi="等线(中文正文)" w:cs="等线(中文正文)" w:eastAsia="等线(中文正文)"/>
          <w:b w:val="false"/>
          <w:i w:val="false"/>
          <w:sz w:val="20"/>
        </w:rPr>
        <w:t>发言人1：当前全球原油库存缺口约7到8亿桶，随着海峡通航释放和停产产能损失的影响，油价有望逐步回落至80到90美元，并稳定在这个中枢位置。成品油去库幅度大于原油，供需矛盾将从原油端向下游转移，同时日韩及东南亚短流程链厂因原料冲击加剧而退出，全球产业链已接近顶部并进入回落通道，最差时间已经过去，将进入短期库存压力缓解与中长期格局优化的双轮驱动阶段。</w:t>
      </w:r>
    </w:p>
    <w:p>
      <w:r>
        <w:rPr>
          <w:rFonts w:ascii="等线(中文正文)" w:hAnsi="等线(中文正文)" w:cs="等线(中文正文)" w:eastAsia="等线(中文正文)"/>
          <w:b w:val="false"/>
          <w:i w:val="false"/>
          <w:sz w:val="20"/>
        </w:rPr>
        <w:t/>
      </w:r>
    </w:p>
    <w:p>
      <w:pPr>
        <w:pStyle w:val="ab"/>
      </w:pPr>
      <w:r>
        <w:t>下游化纤行业的情况及未来展望如何？</w:t>
      </w:r>
    </w:p>
    <w:p>
      <w:r>
        <w:rPr>
          <w:rFonts w:ascii="等线(中文正文)" w:hAnsi="等线(中文正文)" w:cs="等线(中文正文)" w:eastAsia="等线(中文正文)"/>
          <w:b w:val="false"/>
          <w:i w:val="false"/>
          <w:sz w:val="20"/>
        </w:rPr>
        <w:t>发言人1：下游化纤制造如氨纶、涤纶短纤等面临两头挤压问题，但随着海峡开放和需求放开，加上产业链复苏信号明确，以及氟化工产业调研结果显示厂商维持高价意愿强烈，这些产品的供需环境有望改善。此外，海外出口需求压制的部分未来会释放，尤其是空调等家电在东南亚和印度等地区的普及率提升将刺激需求增长。</w:t>
      </w:r>
    </w:p>
    <w:p>
      <w:r>
        <w:rPr>
          <w:rFonts w:ascii="等线(中文正文)" w:hAnsi="等线(中文正文)" w:cs="等线(中文正文)" w:eastAsia="等线(中文正文)"/>
          <w:b w:val="false"/>
          <w:i w:val="false"/>
          <w:sz w:val="20"/>
        </w:rPr>
        <w:t/>
      </w:r>
    </w:p>
    <w:p>
      <w:pPr>
        <w:pStyle w:val="ab"/>
      </w:pPr>
      <w:r>
        <w:t>国内基础化工板块以及龙头白马股的机会如何看待？</w:t>
      </w:r>
    </w:p>
    <w:p>
      <w:r>
        <w:rPr>
          <w:rFonts w:ascii="等线(中文正文)" w:hAnsi="等线(中文正文)" w:cs="等线(中文正文)" w:eastAsia="等线(中文正文)"/>
          <w:b w:val="false"/>
          <w:i w:val="false"/>
          <w:sz w:val="20"/>
        </w:rPr>
        <w:t>发言人1：基础化工龙头白马股在成本控制、产业链规模和国际供应链等方面具有显著优势，例如万华、华龙、宝丰和卫星等公司在二季度业绩表现亮眼。随着中东海峡冲突逐步缓解，业绩期临近，结合板块深度调整，再次强调重视基础大化工板块的配置机会。</w:t>
      </w:r>
    </w:p>
    <w:p>
      <w:r>
        <w:rPr>
          <w:rFonts w:ascii="等线(中文正文)" w:hAnsi="等线(中文正文)" w:cs="等线(中文正文)" w:eastAsia="等线(中文正文)"/>
          <w:b w:val="false"/>
          <w:i w:val="false"/>
          <w:sz w:val="20"/>
        </w:rPr>
        <w:t/>
      </w:r>
    </w:p>
    <w:p>
      <w:pPr>
        <w:pStyle w:val="ab"/>
      </w:pPr>
      <w:r>
        <w:t>在有色板块中，你主要想分享哪几个品种的观点？</w:t>
      </w:r>
    </w:p>
    <w:p>
      <w:r>
        <w:rPr>
          <w:rFonts w:ascii="等线(中文正文)" w:hAnsi="等线(中文正文)" w:cs="等线(中文正文)" w:eastAsia="等线(中文正文)"/>
          <w:b w:val="false"/>
          <w:i w:val="false"/>
          <w:sz w:val="20"/>
        </w:rPr>
        <w:t>发言人1：我主要想分享铜和锂这两个品种的观点。</w:t>
      </w:r>
    </w:p>
    <w:p>
      <w:r>
        <w:rPr>
          <w:rFonts w:ascii="等线(中文正文)" w:hAnsi="等线(中文正文)" w:cs="等线(中文正文)" w:eastAsia="等线(中文正文)"/>
          <w:b w:val="false"/>
          <w:i w:val="false"/>
          <w:sz w:val="20"/>
        </w:rPr>
        <w:t/>
      </w:r>
    </w:p>
    <w:p>
      <w:pPr>
        <w:pStyle w:val="ab"/>
      </w:pPr>
      <w:r>
        <w:t>铜价近期表现强势的原因是什么？</w:t>
      </w:r>
    </w:p>
    <w:p>
      <w:r>
        <w:rPr>
          <w:rFonts w:ascii="等线(中文正文)" w:hAnsi="等线(中文正文)" w:cs="等线(中文正文)" w:eastAsia="等线(中文正文)"/>
          <w:b w:val="false"/>
          <w:i w:val="false"/>
          <w:sz w:val="20"/>
        </w:rPr>
        <w:t>发言人1：近期铜价表现强势主要是由于前期海峡封锁、美伊局势紧张导致油价和临床中断带来的成本推升。此外，加息预期对有色板块的影响以及基本面的强劲，包括库存持续下降、下游成交环比提升等因素也支撑了铜价。</w:t>
      </w:r>
    </w:p>
    <w:p>
      <w:r>
        <w:rPr>
          <w:rFonts w:ascii="等线(中文正文)" w:hAnsi="等线(中文正文)" w:cs="等线(中文正文)" w:eastAsia="等线(中文正文)"/>
          <w:b w:val="false"/>
          <w:i w:val="false"/>
          <w:sz w:val="20"/>
        </w:rPr>
        <w:t/>
      </w:r>
    </w:p>
    <w:p>
      <w:pPr>
        <w:pStyle w:val="ab"/>
      </w:pPr>
      <w:r>
        <w:t>对于铜相关公司的业绩预期如何？</w:t>
      </w:r>
    </w:p>
    <w:p>
      <w:r>
        <w:rPr>
          <w:rFonts w:ascii="等线(中文正文)" w:hAnsi="等线(中文正文)" w:cs="等线(中文正文)" w:eastAsia="等线(中文正文)"/>
          <w:b w:val="false"/>
          <w:i w:val="false"/>
          <w:sz w:val="20"/>
        </w:rPr>
        <w:t>发言人1：随着宏观压制缓解，铜价维持高位震荡，相关公司在Q2月底业绩表现将非常好。例如洛阳钼业、新稀世等标的，在经历宏观压制后会有较多调整，但考虑到硫酸价格高位和冶炼盈利超预期，这些公司的估值有望得到修复。</w:t>
      </w:r>
    </w:p>
    <w:p>
      <w:r>
        <w:rPr>
          <w:rFonts w:ascii="等线(中文正文)" w:hAnsi="等线(中文正文)" w:cs="等线(中文正文)" w:eastAsia="等线(中文正文)"/>
          <w:b w:val="false"/>
          <w:i w:val="false"/>
          <w:sz w:val="20"/>
        </w:rPr>
        <w:t/>
      </w:r>
    </w:p>
    <w:p>
      <w:pPr>
        <w:pStyle w:val="ab"/>
      </w:pPr>
      <w:r>
        <w:t>碳酸锂市场的情况如何？对于碳酸锂板块有哪些推荐标的？</w:t>
      </w:r>
    </w:p>
    <w:p>
      <w:r>
        <w:rPr>
          <w:rFonts w:ascii="等线(中文正文)" w:hAnsi="等线(中文正文)" w:cs="等线(中文正文)" w:eastAsia="等线(中文正文)"/>
          <w:b w:val="false"/>
          <w:i w:val="false"/>
          <w:sz w:val="20"/>
        </w:rPr>
        <w:t>发言人1：上周我们强调碳酸锂价格已处于底部区间，近期基本面出现边际变化，铝价下跌及库存去化节奏放缓，广西仓单数量增加，这些都导致了碳酸锂前期的价格压制因素得到解除。同时，整个供应基本面全年维持短缺，四季度会有旺季效应，因此判断铝价和碳酸铝股票都会呈现反弹行情。推荐国创创业（因锂矿进展快且小金属资源业绩好）、荣杰锂业、融捷股份（一季度业绩亮眼，全年产量可观）、雅化集团（整体业绩优秀，民贸业务也将贡献利润）以及综合电机（降息预期下有望受关注）等几个标的。</w:t>
      </w:r>
    </w:p>
    <w:p>
      <w:r>
        <w:rPr>
          <w:rFonts w:ascii="等线(中文正文)" w:hAnsi="等线(中文正文)" w:cs="等线(中文正文)" w:eastAsia="等线(中文正文)"/>
          <w:b w:val="false"/>
          <w:i w:val="false"/>
          <w:sz w:val="20"/>
        </w:rPr>
        <w:t/>
      </w:r>
    </w:p>
    <w:p>
      <w:pPr>
        <w:pStyle w:val="ab"/>
      </w:pPr>
      <w:r>
        <w:t>在当前铝市场中，库存拐点的出现和加速去库现象的主要原因是什么？</w:t>
      </w:r>
    </w:p>
    <w:p>
      <w:r>
        <w:rPr>
          <w:rFonts w:ascii="等线(中文正文)" w:hAnsi="等线(中文正文)" w:cs="等线(中文正文)" w:eastAsia="等线(中文正文)"/>
          <w:b w:val="false"/>
          <w:i w:val="false"/>
          <w:sz w:val="20"/>
        </w:rPr>
        <w:t>发言人1：这周全球铝库存环比上周下降了八万多吨，去库速度加快。这种去库现象主要由几个原因导致：一是国内订单率和开工率下降，需求相对平稳；二是前期铝价跌破24000后，下游补库意愿强烈，但更多是因为现货紧缺情况逐渐体现。具体表现为国内铝现货价格经历了七个多月的升贴水后，首次出现现货升水，意味着国内铝市场开始出现溢价。这反映出国内铝内需环比5月份有所修复，包括汽车和光伏行业的需求增加，以及随着内外铝价差不断扩大，出口也环比改善。</w:t>
      </w:r>
    </w:p>
    <w:p>
      <w:r>
        <w:rPr>
          <w:rFonts w:ascii="等线(中文正文)" w:hAnsi="等线(中文正文)" w:cs="等线(中文正文)" w:eastAsia="等线(中文正文)"/>
          <w:b w:val="false"/>
          <w:i w:val="false"/>
          <w:sz w:val="20"/>
        </w:rPr>
        <w:t/>
      </w:r>
    </w:p>
    <w:p>
      <w:pPr>
        <w:pStyle w:val="ab"/>
      </w:pPr>
      <w:r>
        <w:t>库存对铝价的影响以及对未来库存水平的预测如何？</w:t>
      </w:r>
    </w:p>
    <w:p>
      <w:r>
        <w:rPr>
          <w:rFonts w:ascii="等线(中文正文)" w:hAnsi="等线(中文正文)" w:cs="等线(中文正文)" w:eastAsia="等线(中文正文)"/>
          <w:b w:val="false"/>
          <w:i w:val="false"/>
          <w:sz w:val="20"/>
        </w:rPr>
        <w:t>发言人1：上半年大家普遍认为库存压制了铝价，但下半年库存将成为决定铝价走势的重要因素。我们维持2023年全球铝紧缺的结论，并预计下半年紧缺格局更加确定。随着库存消化和实际现货紧缺的逐渐显现，铝价整体回升的持续性可能会更强。目前全球库存已降至接近180万吨，按照本周的去库速度，到八月份可能达到历史同期非常低的水平。</w:t>
      </w:r>
    </w:p>
    <w:p>
      <w:r>
        <w:rPr>
          <w:rFonts w:ascii="等线(中文正文)" w:hAnsi="等线(中文正文)" w:cs="等线(中文正文)" w:eastAsia="等线(中文正文)"/>
          <w:b w:val="false"/>
          <w:i w:val="false"/>
          <w:sz w:val="20"/>
        </w:rPr>
        <w:t/>
      </w:r>
    </w:p>
    <w:p>
      <w:pPr>
        <w:pStyle w:val="ab"/>
      </w:pPr>
      <w:r>
        <w:t>铝股当前的估值状况如何，以及为什么认为现在是较好的配置时机？</w:t>
      </w:r>
    </w:p>
    <w:p>
      <w:r>
        <w:rPr>
          <w:rFonts w:ascii="等线(中文正文)" w:hAnsi="等线(中文正文)" w:cs="等线(中文正文)" w:eastAsia="等线(中文正文)"/>
          <w:b w:val="false"/>
          <w:i w:val="false"/>
          <w:sz w:val="20"/>
        </w:rPr>
        <w:t>发言人1：从股票角度看，尽管铝价波动较大，但年初至今股价对应估值已从十倍左右降至6倍多，部分股票如中国铝业股息率接近10%，且许多铝企开始进行股票回购，表明铝股的安全垫较厚，性价比很高。此外，临近七月，市场将关注旅游公司的半年报业绩，而从目前情况来看，尽管股价下跌，但二季度业绩普遍环比改善，同比去年增长可观，因此当前铝股处于非常好的配置机会。</w:t>
      </w:r>
    </w:p>
    <w:p>
      <w:r>
        <w:rPr>
          <w:rFonts w:ascii="等线(中文正文)" w:hAnsi="等线(中文正文)" w:cs="等线(中文正文)" w:eastAsia="等线(中文正文)"/>
          <w:b w:val="false"/>
          <w:i w:val="false"/>
          <w:sz w:val="20"/>
        </w:rPr>
        <w:t/>
      </w:r>
    </w:p>
    <w:p>
      <w:pPr>
        <w:pStyle w:val="ab"/>
      </w:pPr>
      <w:r>
        <w:t>对于电力板块，特别是火电和水电方面有哪些配置建议？</w:t>
      </w:r>
    </w:p>
    <w:p>
      <w:r>
        <w:rPr>
          <w:rFonts w:ascii="等线(中文正文)" w:hAnsi="等线(中文正文)" w:cs="等线(中文正文)" w:eastAsia="等线(中文正文)"/>
          <w:b w:val="false"/>
          <w:i w:val="false"/>
          <w:sz w:val="20"/>
        </w:rPr>
        <w:t>发言人1：从周期视角看，当前火电和水电配置机会值得关注。今年夏天厄尔尼诺事件可能导致气温显著升高，若实际发电量因高温天气明显提升，可能会对火电企业的盈利带来压力。尽管如此，从长远角度看，在煤价高涨背景下，市场对于电价上涨的预期较强，这可能为火电企业带来一定的业绩改善空间。而在成长性方面，由于火电企业业绩压力较大，当下从左侧布局火电可能较困难，但市场对于电价改革和电价预期的关注点提供了一个值得关注的投资思路。</w:t>
      </w:r>
    </w:p>
    <w:p>
      <w:r>
        <w:rPr>
          <w:rFonts w:ascii="等线(中文正文)" w:hAnsi="等线(中文正文)" w:cs="等线(中文正文)" w:eastAsia="等线(中文正文)"/>
          <w:b w:val="false"/>
          <w:i w:val="false"/>
          <w:sz w:val="20"/>
        </w:rPr>
        <w:t/>
      </w:r>
    </w:p>
    <w:p>
      <w:pPr>
        <w:pStyle w:val="ab"/>
      </w:pPr>
      <w:r>
        <w:t>对于火电和水电方面，尤其是在厄尔尼诺现象影响下，有哪些值得关注的投资机会？</w:t>
      </w:r>
    </w:p>
    <w:p>
      <w:r>
        <w:rPr>
          <w:rFonts w:ascii="等线(中文正文)" w:hAnsi="等线(中文正文)" w:cs="等线(中文正文)" w:eastAsia="等线(中文正文)"/>
          <w:b w:val="false"/>
          <w:i w:val="false"/>
          <w:sz w:val="20"/>
        </w:rPr>
        <w:t>发言人1：在厄尔尼诺发生的年份，对于水电站来说可能较为友好。目前跟踪的一些大型水电站数据显示，其来水情况整体较好，尤其是一些之前跌幅较大的水电站如川投、国电等，如果业绩有积极变化，短期值得关注。此外，从周期和成长性角度看，公共事业的投资机会，特别是电子融合、绿电直联以及电力企业转型为IDC的相关公司，也值得投资者关注。</w:t>
      </w:r>
    </w:p>
    <w:p>
      <w:r>
        <w:rPr>
          <w:rFonts w:ascii="等线(中文正文)" w:hAnsi="等线(中文正文)" w:cs="等线(中文正文)" w:eastAsia="等线(中文正文)"/>
          <w:b w:val="false"/>
          <w:i w:val="false"/>
          <w:sz w:val="20"/>
        </w:rPr>
        <w:t/>
      </w:r>
    </w:p>
    <w:p>
      <w:pPr>
        <w:pStyle w:val="ab"/>
      </w:pPr>
      <w:r>
        <w:t>科技板块内部，尤其是IDC细分领域，在近期市场表现如何？</w:t>
      </w:r>
    </w:p>
    <w:p>
      <w:r>
        <w:rPr>
          <w:rFonts w:ascii="等线(中文正文)" w:hAnsi="等线(中文正文)" w:cs="等线(中文正文)" w:eastAsia="等线(中文正文)"/>
          <w:b w:val="false"/>
          <w:i w:val="false"/>
          <w:sz w:val="20"/>
        </w:rPr>
        <w:t>发言人1：近期科技板块出现分歧，其中IDC细分领域的回调幅度可能比硬科技更大。像金科科技、金开新能这类电力企业转型做IDC的公司，股价已跌去过去所有的涨幅。如果国际地缘关系有所缓解，可能会带动科技板块出现系统性风险偏好的变化，从而影响到这些公司的表现。</w:t>
      </w:r>
    </w:p>
    <w:p>
      <w:r>
        <w:rPr>
          <w:rFonts w:ascii="等线(中文正文)" w:hAnsi="等线(中文正文)" w:cs="等线(中文正文)" w:eastAsia="等线(中文正文)"/>
          <w:b w:val="false"/>
          <w:i w:val="false"/>
          <w:sz w:val="20"/>
        </w:rPr>
        <w:t/>
      </w:r>
    </w:p>
    <w:p>
      <w:pPr>
        <w:pStyle w:val="ab"/>
      </w:pPr>
      <w:r>
        <w:t>从基本面角度看，如何看待AI与绿电融合以及电力企业转型IDC的趋势？</w:t>
      </w:r>
    </w:p>
    <w:p>
      <w:r>
        <w:rPr>
          <w:rFonts w:ascii="等线(中文正文)" w:hAnsi="等线(中文正文)" w:cs="等线(中文正文)" w:eastAsia="等线(中文正文)"/>
          <w:b w:val="false"/>
          <w:i w:val="false"/>
          <w:sz w:val="20"/>
        </w:rPr>
        <w:t>发言人1：当前阶段，国家自上而下推动AI与绿电融合的尝试，尤其在电力企业转型IDC方面，有实实在在的空间和利润潜力。市场情绪使得过去涨幅被大幅回调，但随着悲观情绪释放，现在或许是考虑相关投资的好时机，特别是对金科、金开等超跌标的是否会出现反弹机会。</w:t>
      </w:r>
    </w:p>
    <w:p>
      <w:r>
        <w:rPr>
          <w:rFonts w:ascii="等线(中文正文)" w:hAnsi="等线(中文正文)" w:cs="等线(中文正文)" w:eastAsia="等线(中文正文)"/>
          <w:b w:val="false"/>
          <w:i w:val="false"/>
          <w:sz w:val="20"/>
        </w:rPr>
        <w:t/>
      </w:r>
    </w:p>
    <w:p>
      <w:pPr>
        <w:pStyle w:val="ab"/>
      </w:pPr>
      <w:r>
        <w:t>在商品市场方面，近期油价回落对航空、游轮及微化品物流行业有何影响？</w:t>
      </w:r>
    </w:p>
    <w:p>
      <w:r>
        <w:rPr>
          <w:rFonts w:ascii="等线(中文正文)" w:hAnsi="等线(中文正文)" w:cs="等线(中文正文)" w:eastAsia="等线(中文正文)"/>
          <w:b w:val="false"/>
          <w:i w:val="false"/>
          <w:sz w:val="20"/>
        </w:rPr>
        <w:t>发言人1：油价回落对航空、游轮和微化品物流行业是明显的利好消息。航空板块方面，由于一季度业绩超预期，但之后股价因油价上涨而下跌，随着美伊冲突缓和、油价预计下跌，航空股股价下行的压力将会减轻，左侧布局时机已到。游轮板块则受益于疫情限制放宽带来的需求恢复和化工品供需失衡问题的缓解，有望迎来短中长期共振的机会。</w:t>
      </w:r>
    </w:p>
    <w:p>
      <w:r>
        <w:rPr>
          <w:rFonts w:ascii="等线(中文正文)" w:hAnsi="等线(中文正文)" w:cs="等线(中文正文)" w:eastAsia="等线(中文正文)"/>
          <w:b w:val="false"/>
          <w:i w:val="false"/>
          <w:sz w:val="20"/>
        </w:rPr>
        <w:t/>
      </w:r>
    </w:p>
    <w:p>
      <w:pPr>
        <w:pStyle w:val="ab"/>
      </w:pPr>
      <w:r>
        <w:t>在当前油价和能源安全焦虑的背景下，未来哪些领域可能会成为更加重要的问题？</w:t>
      </w:r>
    </w:p>
    <w:p>
      <w:r>
        <w:rPr>
          <w:rFonts w:ascii="等线(中文正文)" w:hAnsi="等线(中文正文)" w:cs="等线(中文正文)" w:eastAsia="等线(中文正文)"/>
          <w:b w:val="false"/>
          <w:i w:val="false"/>
          <w:sz w:val="20"/>
        </w:rPr>
        <w:t>发言人1：相比较目前的油价情况，能源安全焦虑在未来数年间可能会成为一个更为重要的问题。尤其是随着通航可能性的增加，对主库到库库的物流需求可能会加大。</w:t>
      </w:r>
    </w:p>
    <w:p>
      <w:r>
        <w:rPr>
          <w:rFonts w:ascii="等线(中文正文)" w:hAnsi="等线(中文正文)" w:cs="等线(中文正文)" w:eastAsia="等线(中文正文)"/>
          <w:b w:val="false"/>
          <w:i w:val="false"/>
          <w:sz w:val="20"/>
        </w:rPr>
        <w:t/>
      </w:r>
    </w:p>
    <w:p>
      <w:pPr>
        <w:pStyle w:val="ab"/>
      </w:pPr>
      <w:r>
        <w:t>从行业供应角度看，近期发生了什么重大变化？对于游轮股及其受益公司有何看法？</w:t>
      </w:r>
    </w:p>
    <w:p>
      <w:r>
        <w:rPr>
          <w:rFonts w:ascii="等线(中文正文)" w:hAnsi="等线(中文正文)" w:cs="等线(中文正文)" w:eastAsia="等线(中文正文)"/>
          <w:b w:val="false"/>
          <w:i w:val="false"/>
          <w:sz w:val="20"/>
        </w:rPr>
        <w:t>发言人1：近期行业供应端发生了重大变化，MSC通过特定场景获得了对霍的控制权，成为最大的BOCC单一成功案例，这将对未来行业和获得意向带来较大的助力作用。同时，20年以上老旧船占比超过20%的拆解，也将对行业供给带来积极影响。在经过一段时间的调整后，诸如张轮船、中远海能等游轮股继续被看好并被强推，它们将直接从行业调整中受益。</w:t>
      </w:r>
    </w:p>
    <w:p>
      <w:r>
        <w:rPr>
          <w:rFonts w:ascii="等线(中文正文)" w:hAnsi="等线(中文正文)" w:cs="等线(中文正文)" w:eastAsia="等线(中文正文)"/>
          <w:b w:val="false"/>
          <w:i w:val="false"/>
          <w:sz w:val="20"/>
        </w:rPr>
        <w:t/>
      </w:r>
    </w:p>
    <w:p>
      <w:pPr>
        <w:pStyle w:val="ab"/>
      </w:pPr>
      <w:r>
        <w:t>在危化品物流方面，有哪些推荐标的及其理由？</w:t>
      </w:r>
    </w:p>
    <w:p>
      <w:r>
        <w:rPr>
          <w:rFonts w:ascii="等线(中文正文)" w:hAnsi="等线(中文正文)" w:cs="等线(中文正文)" w:eastAsia="等线(中文正文)"/>
          <w:b w:val="false"/>
          <w:i w:val="false"/>
          <w:sz w:val="20"/>
        </w:rPr>
        <w:t>发言人1：近期推荐的是米尔科威，因其估值处于低位（约11亿左右），且化工行业开始企稳，通行后化工的企稳信号将更加明确。此外，公司具有半导体芯片物流的新成长性，正从中国密度向全球交付复制成功模式，并积极拓展新能源、快消品等物流市场，与多家头部客户如华创交易等建立了长期合作关系，海外布局逐步清晰。</w:t>
      </w:r>
    </w:p>
    <w:p>
      <w:r>
        <w:rPr>
          <w:rFonts w:ascii="等线(中文正文)" w:hAnsi="等线(中文正文)" w:cs="等线(中文正文)" w:eastAsia="等线(中文正文)"/>
          <w:b w:val="false"/>
          <w:i w:val="false"/>
          <w:sz w:val="20"/>
        </w:rPr>
        <w:t/>
      </w:r>
    </w:p>
    <w:p>
      <w:pPr>
        <w:pStyle w:val="ab"/>
      </w:pPr>
      <w:r>
        <w:t>对于米尔科威的业务发展和市场表现如何评价？整体上对于美伊局势及航空、油运、危化品物流方向有何关注点？</w:t>
      </w:r>
    </w:p>
    <w:p>
      <w:r>
        <w:rPr>
          <w:rFonts w:ascii="等线(中文正文)" w:hAnsi="等线(中文正文)" w:cs="等线(中文正文)" w:eastAsia="等线(中文正文)"/>
          <w:b w:val="false"/>
          <w:i w:val="false"/>
          <w:sz w:val="20"/>
        </w:rPr>
        <w:t>发言人1：米尔科威经营业绩保持良好，过去三年增速基本不低于15%，利润增速也给予市场一定的信心，因此认为其是化工品物流中非常看好的标的。若美伊局势近期朝着好的方向发展，那么应重点去关注航空、油运以及危化品物流这三个方向。同时提示风险，如果冲突反复或经济恢复预期对分析产生影响，则需关注这些领域的发展变化。</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2026-06-14T14:48:58Z</dcterms:created>
  <dc:creator>Apache POI</dc:creator>
</cp:coreProperties>
</file>