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解读跨境互联网券商整改-合规为先以行稳致远 260612_原文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The above restrictions. 好的，各位投资者大家下午好。欢迎大家百忙之中来参加我们中金非银及金融科技团队组织的跨境互联网券商整改报告解读电话会。我是周，请关注公众号思维纪要，设更多纪要请加V西安20210130非银及金融科技行业分析师樊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5月22日的话，我们看到证监会是联合八部门发布了综合整治非法跨境证券期货基金经营活动实施方案。同日的话，香港证监会以及香港的监管局也是发布通函，规范这个持牌法团以及注册机构，在针对内地个人投资者开立及管理投资账户的一个行为。我们的话也是在近期发布了这么一篇深度报告，去谈一下我们对于这次监管要求的一个理解。整个报告内容的话主要是回答三个方面的问题。如何去理解监管的脉络，如何看待潜在的影响，以及如何展望行业的未来。下面的话我围绕这三个问题分别来展开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首先第一个大问题，如何去理解这个监管的脉络。也是首先从一个大的监管背景来看的话。我们说当前其实全球的金融市场一体化，数字技术的发展是进一步的去促进了金融的开放。在这个过程当中，其实像各类的这一些跨境金融服务的增多，都是给到各国的监管带来了新的课题。对于金融而言的话，其实是必须要满足持牌经营的这么一个要求的。对于金融牌照而言，其实它也是有国界也有地域的限制，所以说这个跨境金融服务是不可以无照驾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w:t>
      </w:r>
    </w:p>
    <w:p>
      <w:r>
        <w:rPr>
          <w:rFonts w:ascii="等线(中文正文)" w:hAnsi="等线(中文正文)" w:cs="等线(中文正文)" w:eastAsia="等线(中文正文)"/>
          <w:b w:val="false"/>
          <w:i w:val="false"/>
          <w:sz w:val="20"/>
        </w:rPr>
        <w:t>我们的理解也是在刚刚提到这么一个大的背景下。那监管其实还是希望说是针对这些境外的机构非法跨境经营的问题，来建立一个有效的监管机制。更好的去保护投资者的权益，维护市场的秩序。这个是我们所理解的一个大的监管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从监管的要求来看的话，这一次的这么一个方案主要的核心内容是要求说经过两年的集中整治，全面取缔境外证券期货基金经营机构的非法跨境经营活动，实现坚决的取缔非法，稳妥清存量的这么一个整治的目标。在方案当中，他也具体去阐述了这个两年集中期内，其中的这个整治期内要，以及包括两年集中整治期满之后，对于这些存量客户的一个业务运营的要求。可能具体的这个文件的内容，我在这边不过多的去做一个展开的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与此同时的话，其实大家也看到，可能在同日香港证监会也是发文，包括香港监管局也是发布通函，去进一步的规范去买团注册机构。对于这个内地个人投资者开立以及管理投资账户的一个行为。相应的也去发函做了一些额外的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那通函的一个主要内容的话，一方面的话是要求去核查这个历史的开户情况，要求关闭以这个可疑或伪造文件开立这些投资账户，以及关闭这些零结余的不动投资，零结余资产量为零的这些投资账户。另外一方面的话，也是要求对于这个新开立的投资账户要采取一些额外的措施。比如说内地投资者开立投资账户的时候，必须要去取得他们这个资金来源等等。是来自于境外合法这个资金来源相关的一些证明文件、声明文件等等。这个是我们说可能包括证监会发的这个文，以及香港证监会去监管局发的文大概的一个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整体上来说的话，我们是觉得上述方案的一个出台，其实也是标志着跨境证券交易重要监管文件的一个落地。也是有助于去进一步的理清行业的合规逻辑，其实也彰显了与时俱进的这么一个监管思路。可能很多人会关心说，为什么这个文献再出来，那背后有什么含义？我们这边想说的是，其实这个大的监管脉络它是一以贯之稳步推进的，并不是说这一次才突然出来。我们这边其实也去梳理了一下整个监管的历程，监管的脉络。其实我们可以看到围绕整个跨境证券交易领域的监管，它也是经历了从早期灰色地带监管风险提示，到开始收紧做新老划断，然后再再到这一次全面取缔，坚决查处。那与之相匹配的，其实我们也是看到行业中的一些机构，在执行层面不断的去做了收不断的去做整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03:55</w:t>
      </w:r>
    </w:p>
    <w:p>
      <w:r>
        <w:rPr>
          <w:rFonts w:ascii="等线(中文正文)" w:hAnsi="等线(中文正文)" w:cs="等线(中文正文)" w:eastAsia="等线(中文正文)"/>
          <w:b w:val="false"/>
          <w:i w:val="false"/>
          <w:sz w:val="20"/>
        </w:rPr>
        <w:t>那具体来看，我们这边也做了一个详细的梳理。比如说我们看到其实很早在16年开始，监管其实就已经开始关注到这个问题。然后当时其实就已经提示说这个境外炒股的风险。如果大家去看证监会官网上的话，在16年当时其实就有相应的发文都能看到。到21年前后的时候，当时其实证监会以及和相关一些监管机构也多次是通过媒体，包括演讲等等一些这种形式发生。这表明像这个未取得境内相关牌照，仅持有境外牌照，面向境内投资者提供这个，证券投资服务，它是属于非法经营活动。所以当时其实也在21年底，证监会也有约谈向司徒老虎要求去规范这个跨境证券业务。进一步的其实也是明确了整个的监管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接着是到这个22年底，当时是比较标志性的监管，其实是明确定性了，就是像这一类未经过中国证监会的核准，面向境内投资者开展跨境证券业务，是属于非法经营。那当时也是要求富途老虎按照有效遏制增量，有序化解存量的一个思路进行整改。包括在紧接着二三年，当时其实证监会也是在答记者问当中表示这个整它是禁止新增，但是是允许合规经营存量客户的。只不过当时的这个对于存量客户的定义，它确实是一个广义的定义，也包括了原来其他原有的用户，比如说在其他券商那边开过这个跨境岗位股交易这个户的用户，可以说通过提供相应的这个存量证明，然后继续的算在所谓的这个存量里面，然后去做这么一个，开户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但与此同时，其实也是从那个时候开始，包括像富途老虎，其实都一直在持续的配合证监会的整改要求。从22年12月之后停止为境内投资者开户，并且在二三年5月正式下架了国内应用商店的APP。但是在当时这个监管要求下，也是在当时这个监管的准许下，去为允许去维持对于这个存量客户的一个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再紧接着是到去年来看的话，整个这个执行层面也确实在进一步的收紧。比如说去年6月之后，以附图为代表，这些互联网券商开始就不再接收，通过这个存量证明的方式来做开户。包括在九月以后，像富途老虎也都进一步的收紧了这个开户政策，不再接受中国内地居民通过提供比如说像境外的工作或者是生活相关证明文件来开户，仅接受持有非中国内地身份文件，或者说境外身份证明的这些文件的客户来做申请开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到这一次5月22号这么一个监管方案出台。这一次里面是表示要坚决去取缔非法，稳妥清理存量。包括总部证监会也公告表示要严肃查处一些非法跨境的展业案件。同日的话，像富途老虎也分别公告了相应的处罚处理，并表示将全力配合证监会各项监管工作进行整改。再到今天6月12号，其实也就是正好是今天开始，要去正式实施，落实这么一个两年集中整治期的行业监管要求，调整存量投资者账户在中国境内的一个服务，暂停在境内对于这个股票等所有品种的一个买入交易以及资金的转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前面刚刚说了这么多，其实是我们整体上对于整个的这么一个大的监管脉络的梳理。其实还是想要强调一下，说整个监管脉络它是一以贯之稳步推进的那这次的方案是在此前可能有个别的部分机构整改人有问题的基础上去做的进一步的深化，并且更加突出的是一个全链条的纸质里取缔的要求。它覆盖了包括像营销的招揽、开户处理、交易指令、资金划转等等各个业务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也需要注意的是啊，这次的方案是一个针对全行业性的这么一个监管，而并非说可能大家看到的仅仅针对于个别机构。整个全行业的范围上，它其实包括了像大家可能看到的一些互联网券商。另外的话其实也包括了像外资、中资券商、银行等等。以及也包括了协助去做这个非法经营的相关的一些境内关联或者是合作主体，境内的一些中介，包括境内的一些这种营销展业的互联网平台，自媒体等等。所以它是一个全链条全行业性的这么一个监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与此同时，这次的方案也是设置了两年的集中整治期，分阶段去停止境外机构相关的境内服务，并且要求境外机构妥善的做好客户账的处置安排，保障客户的财产安全。我们觉得其实这一点也是体现出了监管对于投资者保护的一个重视。当然可能也在一定上有考虑到这个客户卖出对于市场的一个潜在影响。当然其实监管也明确了说境外投资的一些合法渠道。希望是引导境内投资者去通过比如说像港股通QD包括跨境理财通等等这些合法渠道来开展一个境外的投资。以上的话是我们对于这一次监管它整个一个大的背景，以及包括可能整个监管脉络的一个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第二个大问题，可能怎么去看待潜在的影响。首先的话，监管是对像老虎附图长条等等相关的机构做出了行政处罚。事先告知你没收全部违法所得，并予以罚款。短期来看的话，可能确实会对公司相关的盈利带来一定的负面影响。我们也看到其实对应的这部分罚款，可能在这个附图，还有老虎的一季报当中也分别都做了陈述的问题。在某种程度上，我们觉得其实也是对于过去几年整改工作有了这么一个监管定论。那也一定程度上标志着可能从去年下半年开始，市场上投资者们可能经常在传或者经常担听一些潜在的监管处罚，它是有终于落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如果具体看这个金额的话，附图的话是合计处罚金额约18.5亿元。包括了这个没收的违法所得4.7亿，以及这个罚款是3.8亿元人民币的。这个处罚金额在一季报当中是全部计提了。如果以一季度的数来看的话，是占到一季度单季总收入大概36%，然后占到营业利润的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那对于老虎来说的话，合计处罚金额是，4.1亿。然后，包括也是包括这个没收的违法所得，1.03亿，以这个罚款3.08亿，那这一部分的处罚金额也是在一季度财报当中做了全部的计提。大概是占到一季度单季总收入的39%，然后占到这个营业利润的126%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除此以外，我们说在这个一次性的罚款之外，因为这次的方案其实也是要求说未来两年内需要去压降这个境内投资的账户以及资产规模。包括可能在未来两年内禁止存量同学在境内去做这么一个买入交易转入资金，只允许这个单向卖出或者是转出资金。在两年集中期，集中整治期满之后是禁止在境内去提供相应的这个交易服务的那这个里面可能大家现在市场上大家对于很多的这个实操细节还是有比较多的讨论。我们这边也总结了，我们觉得可能当前投资者们会比较多关心的两一些问题。整整体上来说，我们觉得主要是集中在两大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首先一个的话是在两年之后，这些所有的境内的存量账户是否必须需要去做清退或者是强制关停。首先这里可能比较明确的是有两类账户，它是必须要清退和关闭的。一类就是使用这个可疑或者是伪造的文件开立的投资账户。比如说之前通过P图等等各种方式伪造这个存量开户证明，或者是一些相关的身份证明。第二类必须要清退的是无任何资产结余，并且在过去12个月没有展开活动的这些零资产的，或者说这些所谓的僵尸户。但在此之外，结合可能比如说像富途老虎在业绩会上的一些表述来看。从目前的这个监管要求来看的话，并不是说要在未来两年之内清退所有的这一些客户账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更多的可能只是限制入金以及买入的这么一个行为。第二个投资者可能会关注的点在于说，开户和交易的行为，它是否可以不发生在境内。或者说如果是在境外的话，是否会受到两年期限制，是否仍然可以在境外去正常的做这么一个买卖以及出入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香港证监会的话，这周是有一个对于5月22号通函的解读，里面提到了一句说，香港持牌公司可以继续为现有的中国内地客户提供服务。前提是有关的服务并非在中国内地境内提供，并且是已经遵守香港以及适用司法管辖区的一切相关法律以及监管规定。这个里面可能也会涉及到一些具体的实际操作层面上的情境。比如说像如果说在中国香港通过提供中国内地身份证进行开户，那如何去证明就是要满足这个SFC要求下的所提到的所有用于支持这个投资活动及相关结算资金均来自于内地以外的合法来源。那在这个证明上可能在实操层面上，现在还有非常多的细节需要有待完善。这些可能都是需要后续去进不明确的那回归到对于行业以及公司的潜在影响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12:04</w:t>
      </w:r>
    </w:p>
    <w:p>
      <w:r>
        <w:rPr>
          <w:rFonts w:ascii="等线(中文正文)" w:hAnsi="等线(中文正文)" w:cs="等线(中文正文)" w:eastAsia="等线(中文正文)"/>
          <w:b w:val="false"/>
          <w:i w:val="false"/>
          <w:sz w:val="20"/>
        </w:rPr>
        <w:t>我们说其实行业当中现在头部的一些机构，当前存量的中国内地的贡献占比其实是已经在不断降低了。我们预计后续也将逐步下降。比如说我们看到相似图，一季度末存量的中国内地客户数，在入境用户数的占比大概是13%，资产占比大概是17%，收入贡献占比大概是20%。老虎的话也是在业绩会上提到说，一季度末这个存量的中国内地个人客户资产占比是在10%，收入贡献占比是在20%到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整体来看的话，两家公司当前的中国内地占比都是已经逐步降低了。当前的业务增量也更多的主要还是来自于境外。尽管刚刚提到说可能还有一些细节的问题有待明确，我们是整体觉得这1次方案的最新监管要求显示已经较为完善了。对于投资者们的一些关切其实也是有所了解，也都在努力寻求尽可能的最优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从对相关公司的影响上，可能我们认为更合理的假设还是来自于中国内地存量的账户数，包括客户资产以及收入贡献，未来可能会还是会去持续的做一个压降。往前来看的话，短期来说可能相关的一些舆情会对品牌带来一定的影响。但是我们这边可能也更想强调的是，其实对于这尤其是对于这些境外客户来说，他们这个客户的资金都是存放于独立的托管银行账户。那当前其实公司层面也没有什么持续性经营的风险，所以客户整体这个资金安全还是比非常有所保障的那我们也是预计这一轮境外客户他们相应的一个恐慌程度以及资金流出的幅度，都会好于此前22年底当时那一波舆情所带来的冲击。比如可能像附图也在一季度的业绩会上提到说，看到这个二季度以来净新增的有资产客户，其实整体的趋势都还是比较稳定的那尽管说可能非常短期的时间内，这个监管对进入金有干扰，但是整体上还是处在一个可控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公司也是预计说进入经济水平在二季度会保持一个比较好的增长态势。包括老虎其实也在业绩会上提到说，二季度以来这个进入经济趋势向好啊，预计这个客户资产管理提升，美股整体的这个交易相对来说也是比较活跃的那长期来说的话，我们是觉得能够去积极拥抱监管，配合整改的平台，更有可能更加的行稳致远。特别的比如说我们看到像素图，其实也是发了公告。截止到5月28号，当时是累计回购了约4.18亿美金。完也是完成截至了27年底8亿美金回购方案计划的一半多。这期间其实从5月23号到5月28日这几天时间之内，就完成回购约2.58亿美金。我们认为其实也是充分彰显出了附图对于公司长期稳健经营，长期发展这么一个信心。除此之外的话，老虎也是公告董事会批准了未来12个月内最高5000万元美金的这么一个股票回购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以上的话是我们对于这一次潜在的监管影响的一个理解。可能下面的话再到第三大个问题，怎么去展望行业的一个未来。首先其实毋庸置疑，国际化是必由之路。如果我们从全球范围内来看的话，其实无论是起步于大中华的夫途老虎，还是我们去看向海外，起步于欧美市场的intl Robin hood等等，都是在积极的推进这个国际化战略的那这边的话我们是放了一个，盈拓的案例。那银行的话也是全球范围内比较领先的这么一个互联网券商。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可以看到其实公司最早的时候是在美国起家，在美国开展业务。那从1990年代起开始去做这么一个全球的布局，逐步的去向欧洲拓展。包括先后进入到像德国、瑞士、英国等等这些主要的金融市场。那是进到21世纪之后，公司把交易网络去进一步的拓展到了像亚太、美洲、中东等等地区。那也是先后去布局了，包括像日本、新加坡等等这些核心经济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15:38</w:t>
      </w:r>
    </w:p>
    <w:p>
      <w:r>
        <w:rPr>
          <w:rFonts w:ascii="等线(中文正文)" w:hAnsi="等线(中文正文)" w:cs="等线(中文正文)" w:eastAsia="等线(中文正文)"/>
          <w:b w:val="false"/>
          <w:i w:val="false"/>
          <w:sz w:val="20"/>
        </w:rPr>
        <w:t>经过可能在过去三十多年的这么一个拓展，盈透的话当前也是已经成为了全球范围内比较领先的这么一个互联网券商，或者说这个经济商。当前的话盈通是可以给到全球超过两百多个国家和地区的个人以及机构投资者去提供相应的交易服务。也是接入了全球40个国家和地区超过170个市场，能够去支持各类股票衍生品，包括外汇数字资产等等各类品种的交易。如果看25年的话，公司国际业务相关的收入贡献占比是30%左右。这个是我们说可能以盈透为例。如果说可能回到中资互联网券商这边的话，我们看到其实像富途老虎也是在此前这个跨境零售经济，我面临一定监管不确定性的背景下，持续的去开拓了这个国际化之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这边的话我们是以这个国际化布局更为领先的附图为例。对附图来说的话，以中国香港为起步。当前在国际化的拓展上是已经布局到包括像新加坡、美国、澳洲，包括日本、马来西亚、加拿大等等这些地区。公司也是在一季度业绩会上提到说，如果看这个一季度的新增入境用户数的话，其中马来西亚还有包括中国香港的贡献是过半了。其余市场当中来看的话，新加坡它的这个贡献会更高一些。在存量客户角度来看的话，当前海外的这个用户数占比也是就纯海外的这个用户数占比也是超过了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16:57</w:t>
      </w:r>
    </w:p>
    <w:p>
      <w:r>
        <w:rPr>
          <w:rFonts w:ascii="等线(中文正文)" w:hAnsi="等线(中文正文)" w:cs="等线(中文正文)" w:eastAsia="等线(中文正文)"/>
          <w:b w:val="false"/>
          <w:i w:val="false"/>
          <w:sz w:val="20"/>
        </w:rPr>
        <w:t>超过200万人客均的AM1.8万美金，也都是远超过海外当地的这些互联网券商。如果看25年各个海外市场来看的话，收入同比也都是实现了高增益。与此同时，即使是在中国香港市场，当前可能整个竞争环境也都还是比较激烈的情况下，公司也是保持了50%以上的一个市占率。包括其实也是在业绩会上，公司有提到说会去正在积极的推进新市场相关的牌照工作。预计后续也将继续去进入到新的海外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这个是我们说可能国际化布局更为领先的中资互联网金融代表附图。在国际化拓展当中，我们觉得可能除了一方面要去打造这个领先的产品服务，还有技术能力。另外的话像这个牌照布局以及这个合规经营其实是先行条件。与此同时可能怎么去更好的融入本地市场，去更好的做本地化运营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非常重要。其实也可以看到，可能在这个中资互联网券商当中，像附图它的国际牌照布局合规性上都是较为领先的那如果从全球范围内来看的话，盈透证券它的各类牌照的资质也都是比较齐全的那由此也构建了刚刚所讲到它能够去交易多类资产，服务多类客户这么一个一站式的合规基础。除此之外，我们说合规它不仅仅是国际化拓展的一个前提。那我们觉得合规其实也是能够去有助于长期缓解这个估值压力。如果我们去看也是国际比较领先的互联网券商代表roby hood，其实在Robin hood过往的这么一个成长壮大过程当中，也曾经遇到过非常多的一些监管问问题。当时的话其实也是对公司短期的阶段性的一些经营，然后包括他表现是带来一定挑战。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比如说我们看像24年之前，其实那个时候市场是非常担心说SEC是否会对这个订单流，就是这个胚p force的这个模式采取比较严格的监管。那早前的话，其实roby hood也是经常因为这个P相关的问题会受到监管相应的处罚。那是从24年开始，SEC是相继通过了相关相相关的规则改革，去规范了这个PFF的模式要求。也是伴随着整个监管对于p fof政策不确定性的一个逐渐消化。后续可能公司相关的围绕这个p of相关的股价压力是有所减小的那也包括我们看到其实一直从22年到25年这期间，像rob部的它的数字资产相关的业务也是多次面临着来自于FEC相关的调查等等相关的一些监管压力。但其实从25年2月开始，SEC是正式终止了调查，并且没有采取相关的执法行动。那也是伴随着户的他数字资产业务相关的监管压力的减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再叠加说可能去年整体这个业绩表现相应的受益于整个市场，包括说的资产领域相关的这个活跃的整体负的在去年股价表现相对来说都是非常不错的那所以我们说其实可以看到，以这个国际领先的互联网圈外的为例，历史上确实也都面临着这一些这种阶段性的一些监管风险。但是当这个核心的监管风险逐步缓解的时候，市场的关注点也可能更多的会从此前更多的去看监管。现在就会更多的回归到公司业务发展前景本身。其实从长期来看都是利好于公司的估值以及相应的股价的那同样的我们说其实可能也是看到在过往市场对于中国内地监管的一个持续担忧下，也一直在压制着像富途老虎这些中资互联网券商的估值，使得他们可能相比于海外的同业都是有明显的折价的那如果从最新的收盘情况来看的话，富途的股价当前是交易在十倍26年，九倍27年的这么一个市盈率，老虎是分别交易在八倍和5倍。那即使说我们如果看22年底以来附图，大部分情况是处在交易在一个10倍到20倍的PE估值区间。那整体去对比于海外的互联网券商从业，比如说像招聘户的，现在大概是对应在一个今年42倍，明年33倍的估值。盈透的话大概是对应在今年31倍，明年28倍。像嘉信这种比较成熟的老牌的一些互联网券商，也对应在今年15倍左右这么一个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整体对比来看的话，确实中资的这些互联网券商整体是有明显折价的那我们觉得很大程度上其实也确实是由于过往投资者对于中国内地监管的担心，持续压制持续去压制着这个对应公司的估值。那往前来看的话，我们说当前整个中国内地监管的靴子落地，未来能够去严格配合，积极整改，拥抱监管的平台，能够去行稳致远。尤其是如果能够更加去纯粹的对标这些海外互联网券商的估值，那我们觉得中长期的这个估值压力是能够得到更加的有所缓解。最后可能也是最重要的，我们说通过这个多元化的布局去助力长期的盈利稳健增长以及估值中枢的一个提升。我们看到其实如果去看全球范围内的各类这些互联网券商，在这个发展脉络过程当中，往往都是通过去不断的做这个产品和服务的多元化，来寻求一些新的增长点，实现收入结构的更加均衡稳定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比如说像刚刚讲到现在已经比较成熟的互联网券商家信。那其实最早期它也是折扣券商，到互联网券商，再到现在，可以把它定义为一个一站式的综合财富管理平台。如果去看他的收入结构的话，早期它的收入结构里面，交易相关的收入占比50%左右，大概可能倒推20年前是这么一个水平。如果看现在来看的话，它的这个收入结构里面来自交易的相关的收入占比可能就大概百分之去年是15% 16上下。其他的来自资产管理相关的，以及来自净利息收入相关。对于这个资产管理以及来自于利息收入相关的这个占比，还是贡献了超过七成左右这么一个收入贡献这一块都是相对来说比较稳定的那除此之外，比如说像还是以现在可能大家看到的互联网券商代表rob户的为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它的这个交易收入也是从可能倒退六年前，2020年那个时候大概是占到75%左右。降低到如果看去年的话，大概现在是60%不到的这么一个水平。整体的交易收入其实也是有所下降的，然后来自于利息收入以及多元化业务的其他收入，整体占比是有所提升的那同样的我们这边也还是以这个招聘会的为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我们说公司也是从活跃的同学的这么一个交易首选的交易平台，像这个数字资产的特色入口，并且未来他也是希望能够去打造成为全球综合的财富管理生态的那具体来看的话，我们这边也大概列举了一下它的一些可能现在业务员长比较快的一些各个产品，还有包括一些服务。比如说我们看看到可能在这个交易产品上，其实说的提供的这个交易品类也是从股票期权拓展到这个数字资产预测市场。并且持续的去推出包括像这个股指期权期货等等更加丰富的一些衍生品。从收入贡献来看的话，一季度股票期权、数字资产还有包括预测市场的收入贡献分别占比大概是8%、24% 13%和10%。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能够看到其中，比如说像这个预测市场的收入贡献，现在都是已经占到10%了。除此之外可能在这个综合金融服务方面，招聘户的也是从可能之前单纯的提供交易，再拓展到去包括给到投资者提供一些订阅服务，包括信用卡相关的服务，以及提供投资管理，私人银行等等在内一系列综合金融服务。比如说看到一季度末的话，公司的这个购的会员，他的一个订阅收入其实已经达到了5000万美金贡献。公司整体的收入占比其实也有5%左右了。往前看的话，像公司的这个信用卡投资组合的管理，私人银行等等这些业务也都会带来更多的这么一个收入的多元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在此之外，除了刚刚讲到的可能交易的产品品类的多元化，综合金融服务的多元化之外。公司其实也是在持续的打造一个贯通上下游产业链的这么一个综合的生态。包括roby hood去收购了这个数字资产交易所，包括他现在自己也在建设自己的这个预测市场交易所。希望是能够去打通各类型上下游这么一个综合的金融生态。与此同时也在不断的去强化这个AI赋能，并且去创造可能来自于在零售客户之外的，更多的可能来自于机构客户等等其他的一些收入贡献。这个是我们说可能rob户的一个情况。可以看到可能像这些领先的互联网券商，都是不断的在通过各类的产品创新并购整合来拓宽业务范围。同样的对于中资互联网券商而言，尤其是在当前可能我们说整个地缘经济冲突增加的一个背景下，更加需要去通过这个平台去降低对于这个业务集中风险，以及对于可能某一类单一的市场以及品类的一个依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这边也是以领先的中资互联网券商附图为例。那像附图的话，也是在多元化的产品布局上持续的在拓展，然后持续的领先。比如说我们看到可能在这个交易市场上，公司在除了提供美股港股之外的交易上，也通过这个互联互通提供A股通。然后包括提供日股、马股等等各类本地市场股票交易。与此同时公司也是在业绩会上表示会计划在六月中去上线函股相关的交易。此外的话在这个产品服务品类上，公司也是在积极的拓展向财富管理和数字资产交易。包括近期的话附图也是获批了美国预测市场经济无牌照资质。预计后续的话是能够去为美国客户提供预测市场交易。此外的话像附图当前香港的数字资产交易平台v atp也是已经全面持牌展业，并且公司也是完成控股香港持牌的数字银行，并且更名为向上银行。包括可能像公司一系列AI战略，也都是在持续深化布局的那整体上来说，我们说这一系列国际市场的拓展，包括各类多元化的新的业务，产品服务的拓展，都是能够有望去推动公司的收获中长期的一个盈利以及估值的这么一个稳健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以上的话就是我们今天汇报的一个全部主要内容。主要的话是围绕着我们对于监管脉络的理解，包括对于这个潜在的影响的看法，以及可能对于行业未来掌握的一些思考。最后的话可能再简单小结一下。我们说这1次方案出台，其实是标志着行业重要监管文件的落地。在整个监管要求深化的同时，我们觉得其实也充分体现出了对于投资者的一个保护。短期来的话，可能会对行业相关公司短期的盈利带来一定的影响，但是长期来说，我们说这个国际化肯定是必由之路。我们觉得这其中能够去积极拥抱监管牌照合规布局，并且做好这个本地化运营，在产品和服务上多元拓展比较领先的平台。是能够去缓解这个估值压，从而去收获一个长期的稳健的盈利以及估值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以上的话就是我们今天会议的一个全部内容，也是感谢大家的聆听。后续大家如果有任何关于行业或者是相关公司的问题，欢迎随时联系到我这边。也欢迎随时联系我们中医非银及金融科技团队。今天的会议就到此结束，谢谢大家，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E6636BB100BBAFBB4581D91E6DDB85941FB9BE0CB37DD1850ABD463F44DFE55ABE4B9DEC4250E1D4A816078FA31F40A1836DD4C3FA2B283D55C5AC7D500DCEFCBA3A635</vt:lpwstr>
  </property>
</Properties>
</file>