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伯特利 260607_导读</w:t>
      </w:r>
    </w:p>
    <w:p>
      <w:pPr>
        <w:pStyle w:val="a0"/>
        <w:jc w:val="center"/>
      </w:pPr>
      <w:r>
        <w:t>2026年06月14日 15:08</w:t>
      </w:r>
    </w:p>
    <w:p>
      <w:pPr>
        <w:pStyle w:val="a7"/>
      </w:pPr>
      <w:r>
        <w:t>关键词</w:t>
      </w:r>
    </w:p>
    <w:p>
      <w:r>
        <w:rPr>
          <w:rFonts w:ascii="等线(中文正文)" w:hAnsi="等线(中文正文)" w:cs="等线(中文正文)" w:eastAsia="等线(中文正文)"/>
          <w:b w:val="false"/>
          <w:i w:val="false"/>
          <w:sz w:val="20"/>
        </w:rPr>
        <w:t xml:space="preserve">伯特利 奇瑞科技 减持 资金需求 智能底盘 EMB ADAS 悬架 并购 博瑞公司 全国产化 摩洛哥建设 关节模组 行星直线关节 前脑关节 机器人 港股IPO 奇瑞 吉利 出口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近期的投资者会议中，公司首席和董秘详细讨论了伯特利的业务进展、财务表现和投资策略，回应了股东奇瑞科技减持股份的问题，并更新了近期的经营状况。会议还覆盖了公司未来的业务规划、战略重点以及在海外市场的拓展计划。首席和董秘深入探讨了投资者关心的利润率、客户结构、原材料成本以及海外布局等议题，并强调了公司对投资决策的自主性，同时警告了对会议内容未经授权复制的法律后果。整体而言，会议提供了关于公司当前和未来发展方向的全面洞见，同时也提醒了与会者对信息传播的合规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伯特利股东减持公告及经营情况说明会</w:t>
      </w:r>
    </w:p>
    <w:p>
      <w:r>
        <w:rPr>
          <w:rFonts w:ascii="等线(中文正文)" w:hAnsi="等线(中文正文)" w:cs="等线(中文正文)" w:eastAsia="等线(中文正文)"/>
          <w:b w:val="false"/>
          <w:i w:val="false"/>
          <w:sz w:val="20"/>
        </w:rPr>
        <w:t>会议围绕伯特利股东奇瑞科技的减持计划展开，说明减持原因为资金需求，主要用于新业务布局，不影响与伯特利的业务合作。同时，会议更新了公司经营状况，包括智能底盘加速落地、机器人业务发展、EMB放量及控制悬架量产计划。此外，提及公司IPO按计划顺利推进，减持后有利于增强董事长对公司控制权。</w:t>
      </w:r>
    </w:p>
    <w:p>
      <w:r>
        <w:rPr>
          <w:rFonts w:ascii="等线(中文正文)" w:hAnsi="等线(中文正文)" w:cs="等线(中文正文)" w:eastAsia="等线(中文正文)"/>
          <w:b w:val="false"/>
          <w:i w:val="false"/>
          <w:sz w:val="20"/>
        </w:rPr>
        <w:t/>
      </w:r>
    </w:p>
    <w:p>
      <w:pPr>
        <w:pStyle w:val="ab"/>
        <w:numPr>
          <w:numId w:val="2"/>
        </w:numPr>
      </w:pPr>
      <w:r>
        <w:t>06:34 公司项目增长与新定点情况汇报</w:t>
      </w:r>
    </w:p>
    <w:p>
      <w:r>
        <w:rPr>
          <w:rFonts w:ascii="等线(中文正文)" w:hAnsi="等线(中文正文)" w:cs="等线(中文正文)" w:eastAsia="等线(中文正文)"/>
          <w:b w:val="false"/>
          <w:i w:val="false"/>
          <w:sz w:val="20"/>
        </w:rPr>
        <w:t>公司截至5月31日，研发项目达700余项，同比增长39.5%。新增量产项目108项，定点项目274项，同比增97%。奇瑞贡献显著，新增项目98项，占36%。电子电工产品及APP获海外一级供应商资格。EMB实现首批交付，供货近2万套。ADAS新增定点17项，同比增长8.1%。悬架和海外项目亦取得进展，多个潜在项目正在确认中。</w:t>
      </w:r>
    </w:p>
    <w:p>
      <w:r>
        <w:rPr>
          <w:rFonts w:ascii="等线(中文正文)" w:hAnsi="等线(中文正文)" w:cs="等线(中文正文)" w:eastAsia="等线(中文正文)"/>
          <w:b w:val="false"/>
          <w:i w:val="false"/>
          <w:sz w:val="20"/>
        </w:rPr>
        <w:t/>
      </w:r>
    </w:p>
    <w:p>
      <w:pPr>
        <w:pStyle w:val="ab"/>
        <w:numPr>
          <w:numId w:val="3"/>
        </w:numPr>
      </w:pPr>
      <w:r>
        <w:t>13:51 博瑞公司并购后业务整合与新产品开发进展</w:t>
      </w:r>
    </w:p>
    <w:p>
      <w:r>
        <w:rPr>
          <w:rFonts w:ascii="等线(中文正文)" w:hAnsi="等线(中文正文)" w:cs="等线(中文正文)" w:eastAsia="等线(中文正文)"/>
          <w:b w:val="false"/>
          <w:i w:val="false"/>
          <w:sz w:val="20"/>
        </w:rPr>
        <w:t>博瑞公司已完成工商变更登记，加强转向业务控制，加速智能底盘开发量产。计划下半年完成业务整合，提升盈利能力与产品竞争力。新产品EMB、1.6、2.1、2.2系列及DHP等将陆续量产，满足市场需求，优化成本结构。同时，创新悬架方案与电机产线建设进展顺利，预计八月实现量产。</w:t>
      </w:r>
    </w:p>
    <w:p>
      <w:r>
        <w:rPr>
          <w:rFonts w:ascii="等线(中文正文)" w:hAnsi="等线(中文正文)" w:cs="等线(中文正文)" w:eastAsia="等线(中文正文)"/>
          <w:b w:val="false"/>
          <w:i w:val="false"/>
          <w:sz w:val="20"/>
        </w:rPr>
        <w:t/>
      </w:r>
    </w:p>
    <w:p>
      <w:pPr>
        <w:pStyle w:val="ab"/>
        <w:numPr>
          <w:numId w:val="4"/>
        </w:numPr>
      </w:pPr>
      <w:r>
        <w:t>22:12 海外布局与关节模组研发进展</w:t>
      </w:r>
    </w:p>
    <w:p>
      <w:r>
        <w:rPr>
          <w:rFonts w:ascii="等线(中文正文)" w:hAnsi="等线(中文正文)" w:cs="等线(中文正文)" w:eastAsia="等线(中文正文)"/>
          <w:b w:val="false"/>
          <w:i w:val="false"/>
          <w:sz w:val="20"/>
        </w:rPr>
        <w:t>企业计划在摩洛哥和东南亚建立生产基地，以支持欧洲和东南亚市场的项目交付，并应对国际局势变化。同时，企业正推进关节模组的研发与量产，预计年底实现小批量交付，以降低成本和价格竞争压力。一季度，前五大客户收入增长显著，二季度预计收入和利润将保持20%以上增长。</w:t>
      </w:r>
    </w:p>
    <w:p>
      <w:r>
        <w:rPr>
          <w:rFonts w:ascii="等线(中文正文)" w:hAnsi="等线(中文正文)" w:cs="等线(中文正文)" w:eastAsia="等线(中文正文)"/>
          <w:b w:val="false"/>
          <w:i w:val="false"/>
          <w:sz w:val="20"/>
        </w:rPr>
        <w:t/>
      </w:r>
    </w:p>
    <w:p>
      <w:pPr>
        <w:pStyle w:val="ab"/>
        <w:numPr>
          <w:numId w:val="5"/>
        </w:numPr>
      </w:pPr>
      <w:r>
        <w:t>28:41 伯特利与奇瑞、吉利客户关系及海外生产基地规划</w:t>
      </w:r>
    </w:p>
    <w:p>
      <w:r>
        <w:rPr>
          <w:rFonts w:ascii="等线(中文正文)" w:hAnsi="等线(中文正文)" w:cs="等线(中文正文)" w:eastAsia="等线(中文正文)"/>
          <w:b w:val="false"/>
          <w:i w:val="false"/>
          <w:sz w:val="20"/>
        </w:rPr>
        <w:t>对话讨论了伯特利对奇瑞、吉利等客户的产品定价策略，包括国内外价格体系差异，并透露了在东南亚及摩洛哥建立生产基地的计划，以直接支持客户的海外工厂供货需求。</w:t>
      </w:r>
    </w:p>
    <w:p>
      <w:r>
        <w:rPr>
          <w:rFonts w:ascii="等线(中文正文)" w:hAnsi="等线(中文正文)" w:cs="等线(中文正文)" w:eastAsia="等线(中文正文)"/>
          <w:b w:val="false"/>
          <w:i w:val="false"/>
          <w:sz w:val="20"/>
        </w:rPr>
        <w:t/>
      </w:r>
    </w:p>
    <w:p>
      <w:pPr>
        <w:pStyle w:val="ab"/>
        <w:numPr>
          <w:numId w:val="6"/>
        </w:numPr>
      </w:pPr>
      <w:r>
        <w:t>32:44 豫北收购与转向业务整合成效</w:t>
      </w:r>
    </w:p>
    <w:p>
      <w:r>
        <w:rPr>
          <w:rFonts w:ascii="等线(中文正文)" w:hAnsi="等线(中文正文)" w:cs="等线(中文正文)" w:eastAsia="等线(中文正文)"/>
          <w:b w:val="false"/>
          <w:i w:val="false"/>
          <w:sz w:val="20"/>
        </w:rPr>
        <w:t>讨论了豫北收购后在利润表现、收入规模及产品能力方面的显著提升，以及与万达的整合计划，目标是增强转向业务规模，提升盈利能力与市场议价能力，实现中国自主转向供应商的领先地位。</w:t>
      </w:r>
    </w:p>
    <w:p>
      <w:r>
        <w:rPr>
          <w:rFonts w:ascii="等线(中文正文)" w:hAnsi="等线(中文正文)" w:cs="等线(中文正文)" w:eastAsia="等线(中文正文)"/>
          <w:b w:val="false"/>
          <w:i w:val="false"/>
          <w:sz w:val="20"/>
        </w:rPr>
        <w:t/>
      </w:r>
    </w:p>
    <w:p>
      <w:pPr>
        <w:pStyle w:val="ab"/>
        <w:numPr>
          <w:numId w:val="7"/>
        </w:numPr>
      </w:pPr>
      <w:r>
        <w:t>39:13 转向技术革新与海外产能布局</w:t>
      </w:r>
    </w:p>
    <w:p>
      <w:r>
        <w:rPr>
          <w:rFonts w:ascii="等线(中文正文)" w:hAnsi="等线(中文正文)" w:cs="等线(中文正文)" w:eastAsia="等线(中文正文)"/>
          <w:b w:val="false"/>
          <w:i w:val="false"/>
          <w:sz w:val="20"/>
        </w:rPr>
        <w:t>对话围绕转向技术的最新进展及海外产能规划展开，提及线控转向的开发与验证，以及2027年产能准备，旨在加速智能线控底盘的开发。市场方面，重点讨论了与比亚迪、吉利等大客户的合作潜力，以及通过并购增强底盘产品线，推动核心战略客户供货。海外布局方面，强调东南亚、墨西哥和摩洛哥的产能规划，旨在提升资产利用率，降低海外投资风险。</w:t>
      </w:r>
    </w:p>
    <w:p>
      <w:r>
        <w:rPr>
          <w:rFonts w:ascii="等线(中文正文)" w:hAnsi="等线(中文正文)" w:cs="等线(中文正文)" w:eastAsia="等线(中文正文)"/>
          <w:b w:val="false"/>
          <w:i w:val="false"/>
          <w:sz w:val="20"/>
        </w:rPr>
        <w:t/>
      </w:r>
    </w:p>
    <w:p>
      <w:pPr>
        <w:pStyle w:val="ab"/>
        <w:numPr>
          <w:numId w:val="8"/>
        </w:numPr>
      </w:pPr>
      <w:r>
        <w:t>44:54 中兴汽车与豫北合作及海外市场拓展讨论</w:t>
      </w:r>
    </w:p>
    <w:p>
      <w:r>
        <w:rPr>
          <w:rFonts w:ascii="等线(中文正文)" w:hAnsi="等线(中文正文)" w:cs="等线(中文正文)" w:eastAsia="等线(中文正文)"/>
          <w:b w:val="false"/>
          <w:i w:val="false"/>
          <w:sz w:val="20"/>
        </w:rPr>
        <w:t>讨论了中兴汽车与豫北的并表计划、营收目标及海外客户合作进展。豫北自6月起被并入报表，预计2026年收入超20亿，正制定五年规划。海外方面，北美T客户合作显著增长，墨西哥工厂运行稳定，新项目增多，拓展了雷诺等新客户，ESP项目也取得新进展。</w:t>
      </w:r>
    </w:p>
    <w:p>
      <w:r>
        <w:rPr>
          <w:rFonts w:ascii="等线(中文正文)" w:hAnsi="等线(中文正文)" w:cs="等线(中文正文)" w:eastAsia="等线(中文正文)"/>
          <w:b w:val="false"/>
          <w:i w:val="false"/>
          <w:sz w:val="20"/>
        </w:rPr>
        <w:t/>
      </w:r>
    </w:p>
    <w:p>
      <w:pPr>
        <w:pStyle w:val="ab"/>
        <w:numPr>
          <w:numId w:val="9"/>
        </w:numPr>
      </w:pPr>
      <w:r>
        <w:t>53:03 海外新能源车增长带动制动系统出口</w:t>
      </w:r>
    </w:p>
    <w:p>
      <w:r>
        <w:rPr>
          <w:rFonts w:ascii="等线(中文正文)" w:hAnsi="等线(中文正文)" w:cs="等线(中文正文)" w:eastAsia="等线(中文正文)"/>
          <w:b w:val="false"/>
          <w:i w:val="false"/>
          <w:sz w:val="20"/>
        </w:rPr>
        <w:t>讨论了海外新能源车销量增长对制动系统出口的影响，特别是中国自主品牌的出口表现。提及了EHB和EDD等产品的增长，以及法国雷诺和越南客户新增订单带来的市场机遇。强调了海外本土车企订单增加和出口整车增长对收入的正面影响，期待新一轮新能源升级推动公司增长。</w:t>
      </w:r>
    </w:p>
    <w:p>
      <w:r>
        <w:rPr>
          <w:rFonts w:ascii="等线(中文正文)" w:hAnsi="等线(中文正文)" w:cs="等线(中文正文)" w:eastAsia="等线(中文正文)"/>
          <w:b w:val="false"/>
          <w:i w:val="false"/>
          <w:sz w:val="20"/>
        </w:rPr>
        <w:t/>
      </w:r>
    </w:p>
    <w:p>
      <w:pPr>
        <w:pStyle w:val="ab"/>
        <w:numPr>
          <w:numId w:val="10"/>
        </w:numPr>
      </w:pPr>
      <w:r>
        <w:t>57:34 伯特利二季度业绩增长与客户合作动态解析</w:t>
      </w:r>
    </w:p>
    <w:p>
      <w:r>
        <w:rPr>
          <w:rFonts w:ascii="等线(中文正文)" w:hAnsi="等线(中文正文)" w:cs="等线(中文正文)" w:eastAsia="等线(中文正文)"/>
          <w:b w:val="false"/>
          <w:i w:val="false"/>
          <w:sz w:val="20"/>
        </w:rPr>
        <w:t>讨论了二季度收入利润80%以上增长的原因，涉及并表影响及会计政策统一。分析了新进表资产可能带来的减值影响，以及与长安吉利客户合作的营收贡献变化，包括车型量下降和机械制动竞争加剧。展望未来，伯特利计划通过优化产品结构和拓展海外市场，实现收入与盈利能力的持续增长。</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首先强调会议内容不构成投资建议，重申自主决策与风险承担的重要性，并明确指出国联、民生证券不承担因使用会议内容导致的任何损失责任，同时禁止未经授权的会议内容复制、刊载、转载，否则将追究法律责任。随后，他自我介绍为民生证券汽车行业的首席分析师崔岩，介绍了公司对股东奇瑞科技减持公告的背景、目的，强调减持不影响与奇瑞的合作，并分享了公司近期的经营状况和新产品研发进展。他进一步阐述了公司与豫北转向整合的预期效益、对盈利能力的影响，以及公司在海外市场的发展布局和未来计划。最后，他感谢投资者的支持，表达了公司持续保持良好增长态势的决心。整个发言体现了他对公司全面情况的了解及对投资者关注问题的细致回应，同时强调了公司对投资决策和风险管理的立场。</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问：在什么情况下，国联、民生证券不会对会议参加者构成投资建议？</w:t>
      </w:r>
    </w:p>
    <w:p>
      <w:r>
        <w:rPr>
          <w:rFonts w:ascii="等线(中文正文)" w:hAnsi="等线(中文正文)" w:cs="等线(中文正文)" w:eastAsia="等线(中文正文)"/>
          <w:b w:val="false"/>
          <w:i w:val="false"/>
          <w:sz w:val="20"/>
        </w:rPr>
        <w:t>发言人1 答：在任何情形下，国联、民生证券都不会因会议内容对任何人的投资决策构成投资建议，相关人员需要自主做出投资决策，并自行承担投资风险。</w:t>
      </w:r>
    </w:p>
    <w:p>
      <w:r>
        <w:rPr>
          <w:rFonts w:ascii="等线(中文正文)" w:hAnsi="等线(中文正文)" w:cs="等线(中文正文)" w:eastAsia="等线(中文正文)"/>
          <w:b w:val="false"/>
          <w:i w:val="false"/>
          <w:sz w:val="20"/>
        </w:rPr>
        <w:t/>
      </w:r>
    </w:p>
    <w:p>
      <w:pPr>
        <w:pStyle w:val="ab"/>
      </w:pPr>
      <w:r>
        <w:t>发言人1 问：本次电话交流会的主要内容是什么？</w:t>
      </w:r>
    </w:p>
    <w:p>
      <w:r>
        <w:rPr>
          <w:rFonts w:ascii="等线(中文正文)" w:hAnsi="等线(中文正文)" w:cs="等线(中文正文)" w:eastAsia="等线(中文正文)"/>
          <w:b w:val="false"/>
          <w:i w:val="false"/>
          <w:sz w:val="20"/>
        </w:rPr>
        <w:t>发言人1 答：本次电话交流会主要讨论了伯特利公司关于股东奇瑞科技减持公告的事项以及公司近期的经营情况。会议分为两部分，首先由董秘陈总介绍相关事项，然后安排投资者和分析师进行提问交流。</w:t>
      </w:r>
    </w:p>
    <w:p>
      <w:r>
        <w:rPr>
          <w:rFonts w:ascii="等线(中文正文)" w:hAnsi="等线(中文正文)" w:cs="等线(中文正文)" w:eastAsia="等线(中文正文)"/>
          <w:b w:val="false"/>
          <w:i w:val="false"/>
          <w:sz w:val="20"/>
        </w:rPr>
        <w:t/>
      </w:r>
    </w:p>
    <w:p>
      <w:pPr>
        <w:pStyle w:val="ab"/>
      </w:pPr>
      <w:r>
        <w:t>发言人1 问：奇瑞公司减持股份的原因是什么？</w:t>
      </w:r>
    </w:p>
    <w:p>
      <w:r>
        <w:rPr>
          <w:rFonts w:ascii="等线(中文正文)" w:hAnsi="等线(中文正文)" w:cs="等线(中文正文)" w:eastAsia="等线(中文正文)"/>
          <w:b w:val="false"/>
          <w:i w:val="false"/>
          <w:sz w:val="20"/>
        </w:rPr>
        <w:t>发言人1 答：奇瑞公司计划减持公司股份的原因是综合安排和资金需求，主要是为了支持奇瑞科技投资发展新业务，如新能电池、高阶支架系统和机电项目等，并且这些新业务布局可能涉及异地投资其他公司。</w:t>
      </w:r>
    </w:p>
    <w:p>
      <w:r>
        <w:rPr>
          <w:rFonts w:ascii="等线(中文正文)" w:hAnsi="等线(中文正文)" w:cs="等线(中文正文)" w:eastAsia="等线(中文正文)"/>
          <w:b w:val="false"/>
          <w:i w:val="false"/>
          <w:sz w:val="20"/>
        </w:rPr>
        <w:t/>
      </w:r>
    </w:p>
    <w:p>
      <w:pPr>
        <w:pStyle w:val="ab"/>
      </w:pPr>
      <w:r>
        <w:t>发言人1 问：减持后，奇瑞公司在公司的持股比例及影响力如何变化？</w:t>
      </w:r>
    </w:p>
    <w:p>
      <w:r>
        <w:rPr>
          <w:rFonts w:ascii="等线(中文正文)" w:hAnsi="等线(中文正文)" w:cs="等线(中文正文)" w:eastAsia="等线(中文正文)"/>
          <w:b w:val="false"/>
          <w:i w:val="false"/>
          <w:sz w:val="20"/>
        </w:rPr>
        <w:t>发言人1 答：减持后，奇瑞公司仍持有超过14%的股份，超过10%以上，且其在董事会中仍拥有一个席位，因此仍然是公司的重要股东和客户。此次减持不会影响双方在新业务方面的合作，而且有利于增强董事长对公司控制权。</w:t>
      </w:r>
    </w:p>
    <w:p>
      <w:r>
        <w:rPr>
          <w:rFonts w:ascii="等线(中文正文)" w:hAnsi="等线(中文正文)" w:cs="等线(中文正文)" w:eastAsia="等线(中文正文)"/>
          <w:b w:val="false"/>
          <w:i w:val="false"/>
          <w:sz w:val="20"/>
        </w:rPr>
        <w:t/>
      </w:r>
    </w:p>
    <w:p>
      <w:pPr>
        <w:pStyle w:val="ab"/>
      </w:pPr>
      <w:r>
        <w:t>发言人1 问：公司近期有哪些项目进展和重要事项？</w:t>
      </w:r>
    </w:p>
    <w:p>
      <w:r>
        <w:rPr>
          <w:rFonts w:ascii="等线(中文正文)" w:hAnsi="等线(中文正文)" w:cs="等线(中文正文)" w:eastAsia="等线(中文正文)"/>
          <w:b w:val="false"/>
          <w:i w:val="false"/>
          <w:sz w:val="20"/>
        </w:rPr>
        <w:t>发言人1 答：公司截止到今年5月31号，在研项目保持良好增速，新增项目超过700项，同比增长39.5%，其中奇瑞项目占比超过33%。今年1到5月份，新增量产项目达到108项，同比增长110%，新增定点项目274项，同比增长97%。同时，公司各业务线如自动转向与悬架协同、智能底盘落地、机器人业务发展等方面均取得积极进展，IPO进程也在顺利推进中。</w:t>
      </w:r>
    </w:p>
    <w:p>
      <w:r>
        <w:rPr>
          <w:rFonts w:ascii="等线(中文正文)" w:hAnsi="等线(中文正文)" w:cs="等线(中文正文)" w:eastAsia="等线(中文正文)"/>
          <w:b w:val="false"/>
          <w:i w:val="false"/>
          <w:sz w:val="20"/>
        </w:rPr>
        <w:t/>
      </w:r>
    </w:p>
    <w:p>
      <w:pPr>
        <w:pStyle w:val="ab"/>
      </w:pPr>
      <w:r>
        <w:t>发言人1 问：奇瑞、北汽和吉利等客户的新项目情况如何？今年公司的潜在项目有哪些进展？</w:t>
      </w:r>
    </w:p>
    <w:p>
      <w:r>
        <w:rPr>
          <w:rFonts w:ascii="等线(中文正文)" w:hAnsi="等线(中文正文)" w:cs="等线(中文正文)" w:eastAsia="等线(中文正文)"/>
          <w:b w:val="false"/>
          <w:i w:val="false"/>
          <w:sz w:val="20"/>
        </w:rPr>
        <w:t>发言人1 答：在奇瑞有三项代言项目，新增了十几个项目，占比主要涉及几位客户。同时，在北汽也获得了新项目定点，并在吉利和印度马恒达那里也得到了定点项目的机会。目前整个公司的潜在项目共有230个以下，其中EMB有11个潜在项目正在确认中。此外，还与奇瑞、北汽长安、嘉华、安徽大众以及东风等在不同车型上推进潜在项目。今年公司有超过十个潜在项目正在确认过程中，包括轻量化AUVB、机械制动等项目，以及与北美新能源主机厂在DPP和轻量化项目上的潜在合作机会。</w:t>
      </w:r>
    </w:p>
    <w:p>
      <w:r>
        <w:rPr>
          <w:rFonts w:ascii="等线(中文正文)" w:hAnsi="等线(中文正文)" w:cs="等线(中文正文)" w:eastAsia="等线(中文正文)"/>
          <w:b w:val="false"/>
          <w:i w:val="false"/>
          <w:sz w:val="20"/>
        </w:rPr>
        <w:t/>
      </w:r>
    </w:p>
    <w:p>
      <w:pPr>
        <w:pStyle w:val="ab"/>
      </w:pPr>
      <w:r>
        <w:t>发言人1 问：关于并购博瑞公司的进展如何？</w:t>
      </w:r>
    </w:p>
    <w:p>
      <w:r>
        <w:rPr>
          <w:rFonts w:ascii="等线(中文正文)" w:hAnsi="等线(中文正文)" w:cs="等线(中文正文)" w:eastAsia="等线(中文正文)"/>
          <w:b w:val="false"/>
          <w:i w:val="false"/>
          <w:sz w:val="20"/>
        </w:rPr>
        <w:t>发言人1 答：在6月3号已完成工商变更登记和股东名册登记，博瑞公司已实际完成控制权转移。关键岗位人员将在本周入驻博瑞，负责重要运营岗位工作。此次并购旨在强化转向业务，加速一体式智能底盘和天龙底盘开发量产进度，并将围绕业务、产品、技术、市场客户及海外等方面进行整合，以提升转向业务发展和盈利能力，促进转向产品线的全国产化进程。</w:t>
      </w:r>
    </w:p>
    <w:p>
      <w:r>
        <w:rPr>
          <w:rFonts w:ascii="等线(中文正文)" w:hAnsi="等线(中文正文)" w:cs="等线(中文正文)" w:eastAsia="等线(中文正文)"/>
          <w:b w:val="false"/>
          <w:i w:val="false"/>
          <w:sz w:val="20"/>
        </w:rPr>
        <w:t/>
      </w:r>
    </w:p>
    <w:p>
      <w:pPr>
        <w:pStyle w:val="ab"/>
      </w:pPr>
      <w:r>
        <w:t>发言人1 问：关于新产品开发方面的进展和计划是什么？</w:t>
      </w:r>
    </w:p>
    <w:p>
      <w:r>
        <w:rPr>
          <w:rFonts w:ascii="等线(中文正文)" w:hAnsi="等线(中文正文)" w:cs="等线(中文正文)" w:eastAsia="等线(中文正文)"/>
          <w:b w:val="false"/>
          <w:i w:val="false"/>
          <w:sz w:val="20"/>
        </w:rPr>
        <w:t>发言人1 答：新产品开发方面，EMB产品已于三月初完成首批量的交付，目前累计供货近4万件。今年下半年将持续推进one x方案的量产工作，如王某体1.6产品预计7月份实现量产，2.1‱产品预计8月份实现量产，全新开发的2.2产品（阿莫斯202版本）预计年底实现全国产化量产。同时，悬架方案具有创新性，包括集成开市优势、实现开机式转化以及将悬架电控与ESB控制集成等，确保成本控制与性能最优。电机和质量关键零部件也正在建设产线，计划8月份实现1.6电机的量产。</w:t>
      </w:r>
    </w:p>
    <w:p>
      <w:r>
        <w:rPr>
          <w:rFonts w:ascii="等线(中文正文)" w:hAnsi="等线(中文正文)" w:cs="等线(中文正文)" w:eastAsia="等线(中文正文)"/>
          <w:b w:val="false"/>
          <w:i w:val="false"/>
          <w:sz w:val="20"/>
        </w:rPr>
        <w:t/>
      </w:r>
    </w:p>
    <w:p>
      <w:pPr>
        <w:pStyle w:val="ab"/>
      </w:pPr>
      <w:r>
        <w:t>发言人1 问：关于海外布局的情况怎样？</w:t>
      </w:r>
    </w:p>
    <w:p>
      <w:r>
        <w:rPr>
          <w:rFonts w:ascii="等线(中文正文)" w:hAnsi="等线(中文正文)" w:cs="等线(中文正文)" w:eastAsia="等线(中文正文)"/>
          <w:b w:val="false"/>
          <w:i w:val="false"/>
          <w:sz w:val="20"/>
        </w:rPr>
        <w:t>发言人1 答：今年公司将重点推进摩洛哥建设，以应对获得的欧洲多个项目（如EBB项目和WCBA项目），确保最早项目能在2023年初实现批量生产。同时，下半年计划在东南亚建立第三个生产基地，以支持主机厂本地化建设并应对国际局势和关税变化带来的影响。</w:t>
      </w:r>
    </w:p>
    <w:p>
      <w:r>
        <w:rPr>
          <w:rFonts w:ascii="等线(中文正文)" w:hAnsi="等线(中文正文)" w:cs="等线(中文正文)" w:eastAsia="等线(中文正文)"/>
          <w:b w:val="false"/>
          <w:i w:val="false"/>
          <w:sz w:val="20"/>
        </w:rPr>
        <w:t/>
      </w:r>
    </w:p>
    <w:p>
      <w:pPr>
        <w:pStyle w:val="ab"/>
      </w:pPr>
      <w:r>
        <w:t>发言人1 问：在关节模组方面，我们判断未来竞争的重点会围绕哪些方面？并且在布局关节模组时，如何考虑附着力问题？</w:t>
      </w:r>
    </w:p>
    <w:p>
      <w:r>
        <w:rPr>
          <w:rFonts w:ascii="等线(中文正文)" w:hAnsi="等线(中文正文)" w:cs="等线(中文正文)" w:eastAsia="等线(中文正文)"/>
          <w:b w:val="false"/>
          <w:i w:val="false"/>
          <w:sz w:val="20"/>
        </w:rPr>
        <w:t>发言人1 答：我们判断未来在关节模组的竞争中，重点将主要集中在成本和价格上。因此，在布局关节模组的同时，我们特别关注其附着力性能，并进行了四大、机器人及电机主体的研发。去年我们收购了四杠公司，并成立了电机工厂，目前专职研发人员已有四十多人，计划到今年年底扩展至约七十人。</w:t>
      </w:r>
    </w:p>
    <w:p>
      <w:r>
        <w:rPr>
          <w:rFonts w:ascii="等线(中文正文)" w:hAnsi="等线(中文正文)" w:cs="等线(中文正文)" w:eastAsia="等线(中文正文)"/>
          <w:b w:val="false"/>
          <w:i w:val="false"/>
          <w:sz w:val="20"/>
        </w:rPr>
        <w:t/>
      </w:r>
    </w:p>
    <w:p>
      <w:pPr>
        <w:pStyle w:val="ab"/>
      </w:pPr>
      <w:r>
        <w:t>发言人1 问：今年一季度公司在客户方面有哪些变化？</w:t>
      </w:r>
    </w:p>
    <w:p>
      <w:r>
        <w:rPr>
          <w:rFonts w:ascii="等线(中文正文)" w:hAnsi="等线(中文正文)" w:cs="等线(中文正文)" w:eastAsia="等线(中文正文)"/>
          <w:b w:val="false"/>
          <w:i w:val="false"/>
          <w:sz w:val="20"/>
        </w:rPr>
        <w:t>发言人1 答：今年一季度，我们的客户群体有所增长，前五大客户中新增了一位客户，使得整个一季度收入达到约1.5亿人民币。此外，一些客户如法拉利、广汽免疫技术等实现了显著增长，同比增长率分别达到了90%以上、近30%以及24%，东风汽车、东风乘用车、东风日产和东风柳汽等也实现了不同程度的同比增长，其中东风日产甚至实现了超过一倍的增长。</w:t>
      </w:r>
    </w:p>
    <w:p>
      <w:r>
        <w:rPr>
          <w:rFonts w:ascii="等线(中文正文)" w:hAnsi="等线(中文正文)" w:cs="等线(中文正文)" w:eastAsia="等线(中文正文)"/>
          <w:b w:val="false"/>
          <w:i w:val="false"/>
          <w:sz w:val="20"/>
        </w:rPr>
        <w:t/>
      </w:r>
    </w:p>
    <w:p>
      <w:pPr>
        <w:pStyle w:val="ab"/>
      </w:pPr>
      <w:r>
        <w:t>发言人1 问：关于近期公司其他公司减持的情况以及原因分析是什么？</w:t>
      </w:r>
    </w:p>
    <w:p>
      <w:r>
        <w:rPr>
          <w:rFonts w:ascii="等线(中文正文)" w:hAnsi="等线(中文正文)" w:cs="等线(中文正文)" w:eastAsia="等线(中文正文)"/>
          <w:b w:val="false"/>
          <w:i w:val="false"/>
          <w:sz w:val="20"/>
        </w:rPr>
        <w:t>发言人1 答：（此处未给出直接回答，而是以会议助理播报提问方式引导在线投资人和分析师提问环节）</w:t>
      </w:r>
    </w:p>
    <w:p>
      <w:r>
        <w:rPr>
          <w:rFonts w:ascii="等线(中文正文)" w:hAnsi="等线(中文正文)" w:cs="等线(中文正文)" w:eastAsia="等线(中文正文)"/>
          <w:b w:val="false"/>
          <w:i w:val="false"/>
          <w:sz w:val="20"/>
        </w:rPr>
        <w:t/>
      </w:r>
    </w:p>
    <w:p>
      <w:pPr>
        <w:pStyle w:val="ab"/>
      </w:pPr>
      <w:r>
        <w:t>发言人1 问：Q2预计收入利润增长20%，并且考虑到国内汽车需求有一定压力但出口表现良好，想了解自主品牌如奇瑞和吉利国产与出口产品的利润率是否存在差异？</w:t>
      </w:r>
    </w:p>
    <w:p>
      <w:r>
        <w:rPr>
          <w:rFonts w:ascii="等线(中文正文)" w:hAnsi="等线(中文正文)" w:cs="等线(中文正文)" w:eastAsia="等线(中文正文)"/>
          <w:b w:val="false"/>
          <w:i w:val="false"/>
          <w:sz w:val="20"/>
        </w:rPr>
        <w:t>发言人1 答：对于国内交付的相同产品，无论出口还是国产，我们的价格体系保持一致，因此不会因出口增长带来额外风险或成本变化。</w:t>
      </w:r>
    </w:p>
    <w:p>
      <w:r>
        <w:rPr>
          <w:rFonts w:ascii="等线(中文正文)" w:hAnsi="等线(中文正文)" w:cs="等线(中文正文)" w:eastAsia="等线(中文正文)"/>
          <w:b w:val="false"/>
          <w:i w:val="false"/>
          <w:sz w:val="20"/>
        </w:rPr>
        <w:t/>
      </w:r>
    </w:p>
    <w:p>
      <w:pPr>
        <w:pStyle w:val="ab"/>
      </w:pPr>
      <w:r>
        <w:t>发言人1 问：公司在与奇瑞、吉利等客户的交流中，国外供货与国内定价体系有何区别？</w:t>
      </w:r>
    </w:p>
    <w:p>
      <w:r>
        <w:rPr>
          <w:rFonts w:ascii="等线(中文正文)" w:hAnsi="等线(中文正文)" w:cs="等线(中文正文)" w:eastAsia="等线(中文正文)"/>
          <w:b w:val="false"/>
          <w:i w:val="false"/>
          <w:sz w:val="20"/>
        </w:rPr>
        <w:t>发言人1 答：国外供货时，会按照国外的价格体系进行定价，通常来说国外的价格会比国内要高。</w:t>
      </w:r>
    </w:p>
    <w:p>
      <w:r>
        <w:rPr>
          <w:rFonts w:ascii="等线(中文正文)" w:hAnsi="等线(中文正文)" w:cs="等线(中文正文)" w:eastAsia="等线(中文正文)"/>
          <w:b w:val="false"/>
          <w:i w:val="false"/>
          <w:sz w:val="20"/>
        </w:rPr>
        <w:t/>
      </w:r>
    </w:p>
    <w:p>
      <w:pPr>
        <w:pStyle w:val="ab"/>
      </w:pPr>
      <w:r>
        <w:t>发言人1 问：关于豫北转向整合的情况，能否分享一下收购完成后的一些进展？</w:t>
      </w:r>
    </w:p>
    <w:p>
      <w:r>
        <w:rPr>
          <w:rFonts w:ascii="等线(中文正文)" w:hAnsi="等线(中文正文)" w:cs="等线(中文正文)" w:eastAsia="等线(中文正文)"/>
          <w:b w:val="false"/>
          <w:i w:val="false"/>
          <w:sz w:val="20"/>
        </w:rPr>
        <w:t>发言人1 答：收购豫北转向后，已经开始派驻人员，并且豫北转向在利润表现和监控转向进展上优于万达转向。后续在整合过程中，公司将根据海外客户如瑟兰尼斯、雷诺等与豫北和万达的客户导入情况进行规划。</w:t>
      </w:r>
    </w:p>
    <w:p>
      <w:r>
        <w:rPr>
          <w:rFonts w:ascii="等线(中文正文)" w:hAnsi="等线(中文正文)" w:cs="等线(中文正文)" w:eastAsia="等线(中文正文)"/>
          <w:b w:val="false"/>
          <w:i w:val="false"/>
          <w:sz w:val="20"/>
        </w:rPr>
        <w:t/>
      </w:r>
    </w:p>
    <w:p>
      <w:pPr>
        <w:pStyle w:val="ab"/>
      </w:pPr>
      <w:r>
        <w:t>发言人1 问：公司收购豫北转向的主要考量因素是什么？</w:t>
      </w:r>
    </w:p>
    <w:p>
      <w:r>
        <w:rPr>
          <w:rFonts w:ascii="等线(中文正文)" w:hAnsi="等线(中文正文)" w:cs="等线(中文正文)" w:eastAsia="等线(中文正文)"/>
          <w:b w:val="false"/>
          <w:i w:val="false"/>
          <w:sz w:val="20"/>
        </w:rPr>
        <w:t>发言人1 答：公司收购豫北转向主要基于两个考量因素：一是增强转向业务的整体实力以实现协同效应，二是有利于加速XYZ3轴的协同，打造一体式的智能底盘落地。</w:t>
      </w:r>
    </w:p>
    <w:p>
      <w:r>
        <w:rPr>
          <w:rFonts w:ascii="等线(中文正文)" w:hAnsi="等线(中文正文)" w:cs="等线(中文正文)" w:eastAsia="等线(中文正文)"/>
          <w:b w:val="false"/>
          <w:i w:val="false"/>
          <w:sz w:val="20"/>
        </w:rPr>
        <w:t/>
      </w:r>
    </w:p>
    <w:p>
      <w:pPr>
        <w:pStyle w:val="ab"/>
      </w:pPr>
      <w:r>
        <w:t>发言人1 问：目前根据实际情况，公司对2025年豫北转向的经营状况有何判断？</w:t>
      </w:r>
    </w:p>
    <w:p>
      <w:r>
        <w:rPr>
          <w:rFonts w:ascii="等线(中文正文)" w:hAnsi="等线(中文正文)" w:cs="等线(中文正文)" w:eastAsia="等线(中文正文)"/>
          <w:b w:val="false"/>
          <w:i w:val="false"/>
          <w:sz w:val="20"/>
        </w:rPr>
        <w:t>发言人1 答：根据目前实际情况，豫北转向2025年的经营状况超出了并购决定时的预期。预计营收接近32亿左右，净利润有大幅提升，远超预期。同时，整体转向业务的毛利率会有所提升，且今年转向产品的总收入有望超过50亿，成为中国市场自主最大的转向供应商，规模增长将增强上下游议价能力，进一步提升转向业务盈利能力。</w:t>
      </w:r>
    </w:p>
    <w:p>
      <w:r>
        <w:rPr>
          <w:rFonts w:ascii="等线(中文正文)" w:hAnsi="等线(中文正文)" w:cs="等线(中文正文)" w:eastAsia="等线(中文正文)"/>
          <w:b w:val="false"/>
          <w:i w:val="false"/>
          <w:sz w:val="20"/>
        </w:rPr>
        <w:t/>
      </w:r>
    </w:p>
    <w:p>
      <w:pPr>
        <w:pStyle w:val="ab"/>
      </w:pPr>
      <w:r>
        <w:t>发言人1 问：在产品方面，日本的DP在中国市场的主要表现是什么？</w:t>
      </w:r>
    </w:p>
    <w:p>
      <w:r>
        <w:rPr>
          <w:rFonts w:ascii="等线(中文正文)" w:hAnsi="等线(中文正文)" w:cs="等线(中文正文)" w:eastAsia="等线(中文正文)"/>
          <w:b w:val="false"/>
          <w:i w:val="false"/>
          <w:sz w:val="20"/>
        </w:rPr>
        <w:t>发言人1 答：DP在日本是中国市场产品规模最大的供应商，去年销售了三十多万套某产品，并且在中间轴这个产品上也取得了突破，销售了三百多万套，同样占据中国市场规模最大的供应商地位。</w:t>
      </w:r>
    </w:p>
    <w:p>
      <w:r>
        <w:rPr>
          <w:rFonts w:ascii="等线(中文正文)" w:hAnsi="等线(中文正文)" w:cs="等线(中文正文)" w:eastAsia="等线(中文正文)"/>
          <w:b w:val="false"/>
          <w:i w:val="false"/>
          <w:sz w:val="20"/>
        </w:rPr>
        <w:t/>
      </w:r>
    </w:p>
    <w:p>
      <w:pPr>
        <w:pStyle w:val="ab"/>
      </w:pPr>
      <w:r>
        <w:t>发言人1 问：目前万达汽车在新产品和产能方面的情况如何？</w:t>
      </w:r>
    </w:p>
    <w:p>
      <w:r>
        <w:rPr>
          <w:rFonts w:ascii="等线(中文正文)" w:hAnsi="等线(中文正文)" w:cs="等线(中文正文)" w:eastAsia="等线(中文正文)"/>
          <w:b w:val="false"/>
          <w:i w:val="false"/>
          <w:sz w:val="20"/>
        </w:rPr>
        <w:t>发言人1 答：今年，万达汽车有望实现能量产，已在江宁地区进行小规模生产，但规模远小于DP。而在中间轴产品上，万达也有一定规模，估计在小几十万的规模，主要面向中低端市场车型。不过，其在中间轴的营业能力超过万达，有助于产品提升。</w:t>
      </w:r>
    </w:p>
    <w:p>
      <w:r>
        <w:rPr>
          <w:rFonts w:ascii="等线(中文正文)" w:hAnsi="等线(中文正文)" w:cs="等线(中文正文)" w:eastAsia="等线(中文正文)"/>
          <w:b w:val="false"/>
          <w:i w:val="false"/>
          <w:sz w:val="20"/>
        </w:rPr>
        <w:t/>
      </w:r>
    </w:p>
    <w:p>
      <w:pPr>
        <w:pStyle w:val="ab"/>
      </w:pPr>
      <w:r>
        <w:t>发言人1 问：关于新产品REPS及线控转向的研发进展及未来规划如何？</w:t>
      </w:r>
    </w:p>
    <w:p>
      <w:r>
        <w:rPr>
          <w:rFonts w:ascii="等线(中文正文)" w:hAnsi="等线(中文正文)" w:cs="等线(中文正文)" w:eastAsia="等线(中文正文)"/>
          <w:b w:val="false"/>
          <w:i w:val="false"/>
          <w:sz w:val="20"/>
        </w:rPr>
        <w:t>发言人1 答：REPS已在去年实现量产，而线控转向已完成开发，正在进行试验验证，预计今年年底之前能获取项目定点。2027年将准备线控转向的产能，这将加速转向新产品和技术的开发进度，有助于XY6.1智能线控底盘的整体开发进度。</w:t>
      </w:r>
    </w:p>
    <w:p>
      <w:r>
        <w:rPr>
          <w:rFonts w:ascii="等线(中文正文)" w:hAnsi="等线(中文正文)" w:cs="等线(中文正文)" w:eastAsia="等线(中文正文)"/>
          <w:b w:val="false"/>
          <w:i w:val="false"/>
          <w:sz w:val="20"/>
        </w:rPr>
        <w:t/>
      </w:r>
    </w:p>
    <w:p>
      <w:pPr>
        <w:pStyle w:val="ab"/>
      </w:pPr>
      <w:r>
        <w:t>发言人1 问：公司在国内外市场的客户布局以及与比亚迪的合作情况怎样？</w:t>
      </w:r>
    </w:p>
    <w:p>
      <w:r>
        <w:rPr>
          <w:rFonts w:ascii="等线(中文正文)" w:hAnsi="等线(中文正文)" w:cs="等线(中文正文)" w:eastAsia="等线(中文正文)"/>
          <w:b w:val="false"/>
          <w:i w:val="false"/>
          <w:sz w:val="20"/>
        </w:rPr>
        <w:t>发言人1 答：目前前五大市场包括比亚迪、福特、财富、东风和奈特等客户，保胜利的主要大客户有吉利、通用、北汽、长安以及广汽。比亚迪方面，由于尚未供货，但并购完成后增强了底盘产品线和整体能力，有望将自动产品引入比亚迪客户群。同时，公司已与伯特利就潜在项目进行合作推进，并在海外布局方面有新的规划和进展。</w:t>
      </w:r>
    </w:p>
    <w:p>
      <w:r>
        <w:rPr>
          <w:rFonts w:ascii="等线(中文正文)" w:hAnsi="等线(中文正文)" w:cs="等线(中文正文)" w:eastAsia="等线(中文正文)"/>
          <w:b w:val="false"/>
          <w:i w:val="false"/>
          <w:sz w:val="20"/>
        </w:rPr>
        <w:t/>
      </w:r>
    </w:p>
    <w:p>
      <w:pPr>
        <w:pStyle w:val="ab"/>
      </w:pPr>
      <w:r>
        <w:t>发言人1 问：关于海外产能布局的具体规划是怎样的？</w:t>
      </w:r>
    </w:p>
    <w:p>
      <w:r>
        <w:rPr>
          <w:rFonts w:ascii="等线(中文正文)" w:hAnsi="等线(中文正文)" w:cs="等线(中文正文)" w:eastAsia="等线(中文正文)"/>
          <w:b w:val="false"/>
          <w:i w:val="false"/>
          <w:sz w:val="20"/>
        </w:rPr>
        <w:t>发言人1 答：公司计划在东南亚、墨西哥和摩洛哥三个地方建设海外产业，其中东南亚已经开始实施，墨西哥和摩洛哥的产能布局将由伯特利统一规划安排，以提高资产利用率并降低海外投资风险。</w:t>
      </w:r>
    </w:p>
    <w:p>
      <w:r>
        <w:rPr>
          <w:rFonts w:ascii="等线(中文正文)" w:hAnsi="等线(中文正文)" w:cs="等线(中文正文)" w:eastAsia="等线(中文正文)"/>
          <w:b w:val="false"/>
          <w:i w:val="false"/>
          <w:sz w:val="20"/>
        </w:rPr>
        <w:t/>
      </w:r>
    </w:p>
    <w:p>
      <w:pPr>
        <w:pStyle w:val="ab"/>
      </w:pPr>
      <w:r>
        <w:t>发言人1 问：对于豫北并表时间和整体营收增速、盈利能力提升的目标有何规划？</w:t>
      </w:r>
    </w:p>
    <w:p>
      <w:r>
        <w:rPr>
          <w:rFonts w:ascii="等线(中文正文)" w:hAnsi="等线(中文正文)" w:cs="等线(中文正文)" w:eastAsia="等线(中文正文)"/>
          <w:b w:val="false"/>
          <w:i w:val="false"/>
          <w:sz w:val="20"/>
        </w:rPr>
        <w:t>发言人1 答：已完成工商变更登记，从6月1号开始实现并表。预计今年并入合并报表范围内的收入规模将在20亿以上。至于五年规划，目前还未做最终确认，但会参考豫北之前设定的目标，在转向业务方面接近或达到1.1左右的订单规模。</w:t>
      </w:r>
    </w:p>
    <w:p>
      <w:r>
        <w:rPr>
          <w:rFonts w:ascii="等线(中文正文)" w:hAnsi="等线(中文正文)" w:cs="等线(中文正文)" w:eastAsia="等线(中文正文)"/>
          <w:b w:val="false"/>
          <w:i w:val="false"/>
          <w:sz w:val="20"/>
        </w:rPr>
        <w:t/>
      </w:r>
    </w:p>
    <w:p>
      <w:pPr>
        <w:pStyle w:val="ab"/>
      </w:pPr>
      <w:r>
        <w:t>发言人1 问：与北美T客户的合作状况及收入占比情况如何？</w:t>
      </w:r>
    </w:p>
    <w:p>
      <w:r>
        <w:rPr>
          <w:rFonts w:ascii="等线(中文正文)" w:hAnsi="等线(中文正文)" w:cs="等线(中文正文)" w:eastAsia="等线(中文正文)"/>
          <w:b w:val="false"/>
          <w:i w:val="false"/>
          <w:sz w:val="20"/>
        </w:rPr>
        <w:t>发言人1 答：与青少年客户在一季度的增长表现出色，增速达200%。去年成功供货轻量化转向节后，随着轻量化产品收入规模增长，客户对公司的进一步了解加深，除轻量化产品外，还获得了机械制动和APP项目的定点。目前来看，预计今年该客户收入占比不会很大，约为两亿左右，新进来的项目将在2027年量产。</w:t>
      </w:r>
    </w:p>
    <w:p>
      <w:r>
        <w:rPr>
          <w:rFonts w:ascii="等线(中文正文)" w:hAnsi="等线(中文正文)" w:cs="等线(中文正文)" w:eastAsia="等线(中文正文)"/>
          <w:b w:val="false"/>
          <w:i w:val="false"/>
          <w:sz w:val="20"/>
        </w:rPr>
        <w:t/>
      </w:r>
    </w:p>
    <w:p>
      <w:pPr>
        <w:pStyle w:val="ab"/>
      </w:pPr>
      <w:r>
        <w:t>发言人1 问：目前海外新能源车的增长情况如何，以及它如何带动公司制动产品出海趋势？能否梳理一下目前几个重要的海外自动制动项目的定点情况？</w:t>
      </w:r>
    </w:p>
    <w:p>
      <w:r>
        <w:rPr>
          <w:rFonts w:ascii="等线(中文正文)" w:hAnsi="等线(中文正文)" w:cs="等线(中文正文)" w:eastAsia="等线(中文正文)"/>
          <w:b w:val="false"/>
          <w:i w:val="false"/>
          <w:sz w:val="20"/>
        </w:rPr>
        <w:t>发言人1 答：海外新能源车销量增长迅速，这不仅没有受到国内市场的下滑影响，反而带动了公司整体制动产品的出海趋势。今年上半年，我们在海外的新项目地点增长显著，成功获得了雷诺、欧洲北美福特和欧洲福特等新客户的项目，并且在轻量化项目和ESP方面都有新的拓展。关于海外自动制动项目的定点情况，目前可以分享的是法国雷诺新增的两个项目。</w:t>
      </w:r>
    </w:p>
    <w:p>
      <w:r>
        <w:rPr>
          <w:rFonts w:ascii="等线(中文正文)" w:hAnsi="等线(中文正文)" w:cs="等线(中文正文)" w:eastAsia="等线(中文正文)"/>
          <w:b w:val="false"/>
          <w:i w:val="false"/>
          <w:sz w:val="20"/>
        </w:rPr>
        <w:t/>
      </w:r>
    </w:p>
    <w:p>
      <w:pPr>
        <w:pStyle w:val="ab"/>
      </w:pPr>
      <w:r>
        <w:t>发言人1 问：二季度收入利润增长是否包含了并表项目的影响？以及新并表公司是否存在标的公司资产重新估值或处置存货、固定资产导致的一次性减账影响？</w:t>
      </w:r>
    </w:p>
    <w:p>
      <w:r>
        <w:rPr>
          <w:rFonts w:ascii="等线(中文正文)" w:hAnsi="等线(中文正文)" w:cs="等线(中文正文)" w:eastAsia="等线(中文正文)"/>
          <w:b w:val="false"/>
          <w:i w:val="false"/>
          <w:sz w:val="20"/>
        </w:rPr>
        <w:t>发言人1 答：二季度收入利润80%以上的增长是基于不包含并表项目（如100G1部分）的实际经营业绩。对于新并表公司可能出现的标的公司资产重新估值或存货、固定资产减值导致的一次性减账影响，目前根据2025年3月31日的审计结果，这些情况并不会对公司整体并表后产生太大影响。尽管如此，短期内伯特利综合盈利能力的产品毛利率可能会受到一定影响，因为其利润率低于伯特利现有的综合毛利率。但长期来看，随着规模扩大带来的上下游议价能力增强，以及内部管理效率提升、生产成本降低，这些因素将有助于改善盈利能力。此外，在4杠电机等关键零部件的新增和扩大自制比例，也会提高EZ转向产品的盈利能力，从而进一步提升整体营业能力。</w:t>
      </w:r>
    </w:p>
    <w:p>
      <w:r>
        <w:rPr>
          <w:rFonts w:ascii="等线(中文正文)" w:hAnsi="等线(中文正文)" w:cs="等线(中文正文)" w:eastAsia="等线(中文正文)"/>
          <w:b w:val="false"/>
          <w:i w:val="false"/>
          <w:sz w:val="20"/>
        </w:rPr>
        <w:t/>
      </w:r>
    </w:p>
    <w:p>
      <w:pPr>
        <w:pStyle w:val="ab"/>
      </w:pPr>
      <w:r>
        <w:t>发言人1 问：在一季度，长安吉利这两个客户对我们的营收贡献大幅下滑的主要原因是什么？到二季度以来，长安吉利对我们营收贡献的表现如何？</w:t>
      </w:r>
    </w:p>
    <w:p>
      <w:r>
        <w:rPr>
          <w:rFonts w:ascii="等线(中文正文)" w:hAnsi="等线(中文正文)" w:cs="等线(中文正文)" w:eastAsia="等线(中文正文)"/>
          <w:b w:val="false"/>
          <w:i w:val="false"/>
          <w:sz w:val="20"/>
        </w:rPr>
        <w:t>发言人1 答：主要原因是部分车型供货量的下降，以及在长安吉利的出口车型中没有配套相关产品。自二季度以来，长安吉利对我们营收的贡献有所改善，具体情况没有在对话中明确说明。</w:t>
      </w:r>
    </w:p>
    <w:p>
      <w:r>
        <w:rPr>
          <w:rFonts w:ascii="等线(中文正文)" w:hAnsi="等线(中文正文)" w:cs="等线(中文正文)" w:eastAsia="等线(中文正文)"/>
          <w:b w:val="false"/>
          <w:i w:val="false"/>
          <w:sz w:val="20"/>
        </w:rPr>
        <w:t/>
      </w:r>
    </w:p>
    <w:p>
      <w:pPr>
        <w:pStyle w:val="ab"/>
      </w:pPr>
      <w:r>
        <w:t>发言人1 问：目前公司在长安吉利的供应情况如何？今年与去年相比，长安吉利的采购量有何变化？</w:t>
      </w:r>
    </w:p>
    <w:p>
      <w:r>
        <w:rPr>
          <w:rFonts w:ascii="等线(中文正文)" w:hAnsi="等线(中文正文)" w:cs="等线(中文正文)" w:eastAsia="等线(中文正文)"/>
          <w:b w:val="false"/>
          <w:i w:val="false"/>
          <w:sz w:val="20"/>
        </w:rPr>
        <w:t>发言人1 答：目前公司向长安吉利供应ESB、EPB和机械制动产品以及轻量化产品，其中大部分ESB产品由我们独家供应。去年销售了近80万套相关产品，且大部分市场份额为我司独供或主供。今年与去年同比，长安吉利的采购量略有下降，主要是由于公司供货车型量的减少导致的。</w:t>
      </w:r>
    </w:p>
    <w:p>
      <w:r>
        <w:rPr>
          <w:rFonts w:ascii="等线(中文正文)" w:hAnsi="等线(中文正文)" w:cs="等线(中文正文)" w:eastAsia="等线(中文正文)"/>
          <w:b w:val="false"/>
          <w:i w:val="false"/>
          <w:sz w:val="20"/>
        </w:rPr>
        <w:t/>
      </w:r>
    </w:p>
    <w:p>
      <w:pPr>
        <w:pStyle w:val="ab"/>
      </w:pPr>
      <w:r>
        <w:t>发言人1 问：机械制动产品方面，长安吉利的份额有何变动？</w:t>
      </w:r>
    </w:p>
    <w:p>
      <w:r>
        <w:rPr>
          <w:rFonts w:ascii="等线(中文正文)" w:hAnsi="等线(中文正文)" w:cs="等线(中文正文)" w:eastAsia="等线(中文正文)"/>
          <w:b w:val="false"/>
          <w:i w:val="false"/>
          <w:sz w:val="20"/>
        </w:rPr>
        <w:t>发言人1 答：由于市场竞争激烈，长安吉利在机械制动产品方面为了降价采取了其他策略，导致我们这一块的份额有所减少。不过，EPB和EHB产品的份额基本保持稳定。</w:t>
      </w:r>
    </w:p>
    <w:p>
      <w:r>
        <w:rPr>
          <w:rFonts w:ascii="等线(中文正文)" w:hAnsi="等线(中文正文)" w:cs="等线(中文正文)" w:eastAsia="等线(中文正文)"/>
          <w:b w:val="false"/>
          <w:i w:val="false"/>
          <w:sz w:val="20"/>
        </w:rPr>
        <w:t/>
      </w:r>
    </w:p>
    <w:p>
      <w:pPr>
        <w:pStyle w:val="ab"/>
      </w:pPr>
      <w:r>
        <w:t>发言人1 问：对于未来公司的发展计划，特别是2026年，有哪些预期？</w:t>
      </w:r>
    </w:p>
    <w:p>
      <w:r>
        <w:rPr>
          <w:rFonts w:ascii="等线(中文正文)" w:hAnsi="等线(中文正文)" w:cs="等线(中文正文)" w:eastAsia="等线(中文正文)"/>
          <w:b w:val="false"/>
          <w:i w:val="false"/>
          <w:sz w:val="20"/>
        </w:rPr>
        <w:t>发言人1 答：公司计划在2026年内至少保持相对于市场和行业的良好增长态势。尽管一季度与去年同期基本持平，但随着4、5月份情况及6月份的预期，预计二季度会恢复到一个较好的增长水平，并且随着规模扩大和原材料成本下降，产品的利润也将保持同步增长。</w:t>
      </w:r>
    </w:p>
    <w:p>
      <w:r>
        <w:rPr>
          <w:rFonts w:ascii="等线(中文正文)" w:hAnsi="等线(中文正文)" w:cs="等线(中文正文)" w:eastAsia="等线(中文正文)"/>
          <w:b w:val="false"/>
          <w:i w:val="false"/>
          <w:sz w:val="20"/>
        </w:rPr>
        <w:t/>
      </w:r>
    </w:p>
    <w:p>
      <w:pPr>
        <w:pStyle w:val="ab"/>
      </w:pPr>
      <w:r>
        <w:t>发言人1 问：公司在重点产品如电控产品的表现及对未来展望如何？</w:t>
      </w:r>
    </w:p>
    <w:p>
      <w:r>
        <w:rPr>
          <w:rFonts w:ascii="等线(中文正文)" w:hAnsi="等线(中文正文)" w:cs="等线(中文正文)" w:eastAsia="等线(中文正文)"/>
          <w:b w:val="false"/>
          <w:i w:val="false"/>
          <w:sz w:val="20"/>
        </w:rPr>
        <w:t>发言人1 答：电控产品无论是新定点项目还是已实现销售的占比，都处于良好的增长状态，智能监控产品的销售占比已超过一半以上，预计将持续增长。虽然短期内产品价格和利润率可能会面临一定压力，但全年来看，随着产品结构优化和海外市场拓展，公司有信心实现收入和盈利能力的持续增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2026-06-14T07:28:33Z</dcterms:created>
  <dc:creator>Apache POI</dc:creator>
</cp:coreProperties>
</file>