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优博讯 260605_原文</w:t>
      </w:r>
    </w:p>
    <w:p>
      <w:pPr>
        <w:jc w:val="center"/>
      </w:pPr>
      <w:r>
        <w:rPr>
          <w:rFonts w:ascii="等线(中文正文)" w:hAnsi="等线(中文正文)" w:cs="等线(中文正文)" w:eastAsia="等线(中文正文)"/>
          <w:b w:val="false"/>
          <w:i w:val="false"/>
          <w:sz w:val="20"/>
        </w:rPr>
        <w:t>2026年06月14日 15:07</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今天也是很高兴邀请到了像优博逊的董秘刘总，参加我们这个电话会议。像优博逊就是在这个AI端，包括出海端，其实过去几年也是做了很多的一些努力和工作，对吧？就很多项目也是得到了非常好的相应的落地，并且像近期来看的话，市场对于这种有基本面对吧？但是不是在这个算力主线的，这些标的其实有非常非常大的一个股价的下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00:29</w:t>
      </w:r>
    </w:p>
    <w:p>
      <w:r>
        <w:rPr>
          <w:rFonts w:ascii="等线(中文正文)" w:hAnsi="等线(中文正文)" w:cs="等线(中文正文)" w:eastAsia="等线(中文正文)"/>
          <w:b w:val="false"/>
          <w:i w:val="false"/>
          <w:sz w:val="20"/>
        </w:rPr>
        <w:t>其实现在这个阶段我们觉得对于用户区来看的话，其实你是基于整个的基本面的这种高速的这种增长，对吧？就是整个产品的AI化，包括出海对于基本面的助力，这些都是有一个非常大的一个边际性的利好。所以现在这个阶段我们对于优博讯的海外业务，包括公司的这个AI加AIDC的上面驱动的战略，对吧？在这个AI业务的一些推进化上面，我觉得有非常好的一些情况，就是做一些边界性的汇报。所以我们这一次也是要重点邀请到了英国新的董秘刘总，给我们做一些相关的分享。下面我们有请刘总发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w:t>
      </w:r>
    </w:p>
    <w:p>
      <w:r>
        <w:rPr>
          <w:rFonts w:ascii="等线(中文正文)" w:hAnsi="等线(中文正文)" w:cs="等线(中文正文)" w:eastAsia="等线(中文正文)"/>
          <w:b w:val="false"/>
          <w:i w:val="false"/>
          <w:sz w:val="20"/>
        </w:rPr>
        <w:t>好的，谢谢何总。各位投资者朋友早上好，很高兴借中泰证券的这次会议跟大家做一个交流。我们其实在四月底已经发布了2025年度的年报和2026年的一季报。关于2025年度的年报情况和2026年一季度的这个业绩情况，我这里就不展开报告了。请各位参与一下我们的这个报告原文。我大概说一下我们从去年前年和今年一度的这个业绩情况来看，应该说营业收入和净利润的均是相应的同比的一个大幅增长，应该说体现了公司主营业务持续向好的这样一个态势是吧？呃，尤其是一季度的这样一个同比大幅增长的一个数据，应该说我们的业绩拐点进一步得到了确认。这主要我们是认为源于三个方面的一个驱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02:09</w:t>
      </w:r>
    </w:p>
    <w:p>
      <w:r>
        <w:rPr>
          <w:rFonts w:ascii="等线(中文正文)" w:hAnsi="等线(中文正文)" w:cs="等线(中文正文)" w:eastAsia="等线(中文正文)"/>
          <w:b w:val="false"/>
          <w:i w:val="false"/>
          <w:sz w:val="20"/>
        </w:rPr>
        <w:t>首先是在技术和产品方面，公司持续强化技术创新和产品升级，尤其是着力深化AI加的一个战略布局，就推动了我们的智能终端产品和解决方案像智能化和AI的这样一个升级，以及跟行业场景的一个深度融合和应用。首先是在端侧，在端侧的话，我们多款智能终端产品已经搭载了内置的NPU，提供端服的这个AI算力，可以稳定的支撑OCR图像识别、语音交互等基础性的AI任务，还能够为客户的定制化的一些AI应用开发提供算力空间。针对端侧算力有限，存储空间小的问题，我们也将轻量化的小模型嵌入到我们这个智能终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03:00</w:t>
      </w:r>
    </w:p>
    <w:p>
      <w:r>
        <w:rPr>
          <w:rFonts w:ascii="等线(中文正文)" w:hAnsi="等线(中文正文)" w:cs="等线(中文正文)" w:eastAsia="等线(中文正文)"/>
          <w:b w:val="false"/>
          <w:i w:val="false"/>
          <w:sz w:val="20"/>
        </w:rPr>
        <w:t>实现在有限资源下的一个，可以说是极致的一个AI性能。同时请关注公众号思维纪要社，更多纪要请加V西安20210130。我们也通过智能终端加算力box的一个组合，构建了端边云的一个弹性的协同架构。总结来说的话，就简单任务在我们的智能终端及时处理。那么复杂分析的任务由边缘端来协同助力。我们在云端的这样一个大模型持续进化跟知识沉淀是在云端来完成的。也就是说这三个议题形成了一个不断自我完善和进化的智能城。在整体解决方案层面，我们不断的优化和完善端边云的这样一个协同体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03:52</w:t>
      </w:r>
    </w:p>
    <w:p>
      <w:r>
        <w:rPr>
          <w:rFonts w:ascii="等线(中文正文)" w:hAnsi="等线(中文正文)" w:cs="等线(中文正文)" w:eastAsia="等线(中文正文)"/>
          <w:b w:val="false"/>
          <w:i w:val="false"/>
          <w:sz w:val="20"/>
        </w:rPr>
        <w:t>应该说公司的主营产品各种AIDC的智能终端加速。由传统的这种所谓的数据采集工具，像具备本地感知、边缘推理、智能交互和任务辅助能力的智能决策终端和AI应用载体在升级。那么产品的附加值跟解决方案的能力在持续的增强，产品的应用场景也在持续的拓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04:17</w:t>
      </w:r>
    </w:p>
    <w:p>
      <w:r>
        <w:rPr>
          <w:rFonts w:ascii="等线(中文正文)" w:hAnsi="等线(中文正文)" w:cs="等线(中文正文)" w:eastAsia="等线(中文正文)"/>
          <w:b w:val="false"/>
          <w:i w:val="false"/>
          <w:sz w:val="20"/>
        </w:rPr>
        <w:t>比如说我们在物流快递行业的分拣环节，我们基于AI视觉实现了这个OCR识别异常见的判别。那么基于AI的模型实时生成分拣决策和优化方案。在取派件环节基于AI模型实时生成取派件的路径规划方案。我们给快递员开发的AI语音助手，可以帮助快递员通过语音录入和处理订单。这样的话应该说是彻底的解放了快递员的双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04:50</w:t>
      </w:r>
    </w:p>
    <w:p>
      <w:r>
        <w:rPr>
          <w:rFonts w:ascii="等线(中文正文)" w:hAnsi="等线(中文正文)" w:cs="等线(中文正文)" w:eastAsia="等线(中文正文)"/>
          <w:b w:val="false"/>
          <w:i w:val="false"/>
          <w:sz w:val="20"/>
        </w:rPr>
        <w:t>在电商和零售行业，基于AI模型我们实现了仓储拣选环节的一个路径优化。可以根据订单的一个情况来自动规划最短最优的拣选路径。通过计算分析客户的出入库等业务的数据，自动预测缺货和积压，实时生成补货建议，生成陈列和营销导购的方案。注意这些企业在经营分析方面实现最优的决策和风控管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05:28</w:t>
      </w:r>
    </w:p>
    <w:p>
      <w:r>
        <w:rPr>
          <w:rFonts w:ascii="等线(中文正文)" w:hAnsi="等线(中文正文)" w:cs="等线(中文正文)" w:eastAsia="等线(中文正文)"/>
          <w:b w:val="false"/>
          <w:i w:val="false"/>
          <w:sz w:val="20"/>
        </w:rPr>
        <w:t>在智能制造领域，我们也是基于长期积累的AI解码、DPM码识读、OCR解码和机器视觉算法的长期的一个积累。大幅提升了产品的读性能和工业层面的一个可靠性稳定性。公司产品在高端制造业生产制程管理这一个场景的适配能力，应该说得到了大幅的增强。这也为未来我们在AI质检这个生产制造行业的这个蓝海场景的一个产品开发和应用，可以说是打下了一个非常不错的基础。同时公司也正在开发适用于生产制程管理环节的AI整体。助力高端制造行业的这些企业实现生产全过程的一个可视化、精细化管理，以及生产流程的优化，生产设备的预测性维护等等，功能。应该说总体来讲，在产品和技术端，随着AI技术的一个融合应用，公司作为国内AIDC行业的龙头地位进一步得到巩固，在全球市场的领先地位也进一步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06:41</w:t>
      </w:r>
    </w:p>
    <w:p>
      <w:r>
        <w:rPr>
          <w:rFonts w:ascii="等线(中文正文)" w:hAnsi="等线(中文正文)" w:cs="等线(中文正文)" w:eastAsia="等线(中文正文)"/>
          <w:b w:val="false"/>
          <w:i w:val="false"/>
          <w:sz w:val="20"/>
        </w:rPr>
        <w:t>第二个方面是在市场端。市场端得益于我们最近这几年采取的应该说，针对性极强的一个得当的市场策略。目前不管是在国内还是在海外，市场竞争格局对我们来讲，都可以说是天时地利。尤其是在海外，我们对标的强有力的一个竞争对手，几乎没有国内厂商，全是欧美的几家传统巨头。韩国、日本和台湾的几个厂商应该说现在也是战略龟缩在本土市场，在全球其他区域的这个市场也没有对我们造成大的一个影响和冲击。更可喜的是这个市场格局看起来并非是暂时性的，而是可以说是趋势性的不可逆了。所以随着我们在海外的一个渠道体系以及本土化团队的一个搭建逐步完善。标杆客户的这个行业示范效应也在同步加速凸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07:40</w:t>
      </w:r>
    </w:p>
    <w:p>
      <w:r>
        <w:rPr>
          <w:rFonts w:ascii="等线(中文正文)" w:hAnsi="等线(中文正文)" w:cs="等线(中文正文)" w:eastAsia="等线(中文正文)"/>
          <w:b w:val="false"/>
          <w:i w:val="false"/>
          <w:sz w:val="20"/>
        </w:rPr>
        <w:t>海外市场拓展的成效可以说是非常显著。从财务数据能看得到，我们海外营收的同比增长是非常快的。其实去年从业务口径算的话，我们海外营收占公司整体营收的比例已经接近65%。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07:58</w:t>
      </w:r>
    </w:p>
    <w:p>
      <w:r>
        <w:rPr>
          <w:rFonts w:ascii="等线(中文正文)" w:hAnsi="等线(中文正文)" w:cs="等线(中文正文)" w:eastAsia="等线(中文正文)"/>
          <w:b w:val="false"/>
          <w:i w:val="false"/>
          <w:sz w:val="20"/>
        </w:rPr>
        <w:t>也就是说公司的3分之2的营收是来自于海外市场。所以说这也说明我们国际化的这样一个布局有了非常不错的一个成效。具体来讲前些年我们一直深耕的欧洲市场，基于物流快递、电商和零售行业。我们经过差不多十年时间，所达到的众多的标杆客户和项目行业的这种示范效应已经显现出来，可以说是呈现了一个星火燎原的这样一个态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08:30</w:t>
      </w:r>
    </w:p>
    <w:p>
      <w:r>
        <w:rPr>
          <w:rFonts w:ascii="等线(中文正文)" w:hAnsi="等线(中文正文)" w:cs="等线(中文正文)" w:eastAsia="等线(中文正文)"/>
          <w:b w:val="false"/>
          <w:i w:val="false"/>
          <w:sz w:val="20"/>
        </w:rPr>
        <w:t>公司产品在欧洲区域的竞争力以及品牌影响力在快速提升，并且欧洲市场在高基数基础上实现持续高增长。我认为在很长的一段时间内，应该说是大势所趋。在印度、中东、非洲和南美这几个算是新兴市场。应该说目前的产业数字化和AIDC的应用，可以说是仍然处在一个从0到1的过程中，基本上可以类比于15年前的中国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09:02</w:t>
      </w:r>
    </w:p>
    <w:p>
      <w:r>
        <w:rPr>
          <w:rFonts w:ascii="等线(中文正文)" w:hAnsi="等线(中文正文)" w:cs="等线(中文正文)" w:eastAsia="等线(中文正文)"/>
          <w:b w:val="false"/>
          <w:i w:val="false"/>
          <w:sz w:val="20"/>
        </w:rPr>
        <w:t>基于我们产品天然的一个高性价比，以及软硬件一体化定制化的一个优势。另外叠加我们对渠道商、代理商等合作伙伴相对灵活友好的销售政策以及商务支持，对于最终用户相比较于欧美厂商来讲，更加贴身实时的一个技术支持和售后服务。同时也是随着我们本土化团队和渠道体系的一个继续完善。在未来很长一段时间内，应该说这些区域的市场都将是我们业务拓展和业绩增长的一个星辰大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09:38</w:t>
      </w:r>
    </w:p>
    <w:p>
      <w:r>
        <w:rPr>
          <w:rFonts w:ascii="等线(中文正文)" w:hAnsi="等线(中文正文)" w:cs="等线(中文正文)" w:eastAsia="等线(中文正文)"/>
          <w:b w:val="false"/>
          <w:i w:val="false"/>
          <w:sz w:val="20"/>
        </w:rPr>
        <w:t>第三个方面是在成本端。我们最近这两年也是着力的在推进生产制造以及供应链体系的一个我们内部叫精益化的一个申请。通过这方面的持续升级来提升我们的运营效率。另外也是叠加我们行业应用软件的赋能，以及品牌溢价的一个同步释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09:58</w:t>
      </w:r>
    </w:p>
    <w:p>
      <w:r>
        <w:rPr>
          <w:rFonts w:ascii="等线(中文正文)" w:hAnsi="等线(中文正文)" w:cs="等线(中文正文)" w:eastAsia="等线(中文正文)"/>
          <w:b w:val="false"/>
          <w:i w:val="false"/>
          <w:sz w:val="20"/>
        </w:rPr>
        <w:t>我们产品的综合毛利率同比是在提升的。那么这个毛利率提升的趋势其实从今年的二季度开始，应该在财务账面上会有比较直观的一个表现，同时公司的制度化、系统化、一体化。加强费用管控以及资源配置的优化。可以看得到我们的期间费用率也在同比的下降。所以说从各个方面来讲的话，应该说公司的整体盈利能力在在明显的改善。好的，我就先简单报告这么多。看看各位投资者还有什么问题，欢迎提出来交流，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10:41</w:t>
      </w:r>
    </w:p>
    <w:p>
      <w:r>
        <w:rPr>
          <w:rFonts w:ascii="等线(中文正文)" w:hAnsi="等线(中文正文)" w:cs="等线(中文正文)" w:eastAsia="等线(中文正文)"/>
          <w:b w:val="false"/>
          <w:i w:val="false"/>
          <w:sz w:val="20"/>
        </w:rPr>
        <w:t>好的，下面我们进入这个QQ环节，我这边先抛砖引玉，然后问一个问题，就是刚才刘总也提到我们现在类似于我们的这个类似于一些终端里面，就是用一些NPU之类的一些类似于算力高一点的芯片。一个是我们现在因为整个芯片的价格也是在涨，然后包括你整个的这个需求还是比较旺盛。我们现在在这个是在这个算力芯片上的一些供货，就是现在怎么样？然后我们现在用的一些芯片主要是国内的还是国外的？像我们的创意芯片还是国外的。因为这个系列的产品相对来说占比还不是那么大，所以说供应端的话暂时没有什么压力明白，因为我们相当于从我们传统的这种手持终端是吧？类似就主要是像追求下来扫码之类的，需要用到一些更更高阶的大算力的一个芯片。不需要，那那那我们这一块类似于AI化的一些终端，现在有哪一些增量的产品，还是说就是解决一些存量产品的一些需求，还说能满足增量的一个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11:50</w:t>
      </w:r>
    </w:p>
    <w:p>
      <w:r>
        <w:rPr>
          <w:rFonts w:ascii="等线(中文正文)" w:hAnsi="等线(中文正文)" w:cs="等线(中文正文)" w:eastAsia="等线(中文正文)"/>
          <w:b w:val="false"/>
          <w:i w:val="false"/>
          <w:sz w:val="20"/>
        </w:rPr>
        <w:t>增量的需求其实主要在很多方面，尤其是在刚刚我提到的生产制造这一个领域的这个呃支撑管理环节。应该说这一块对于图像识别能力有AIAI解码这一块的性能要求是比较高的。那么传统的这个芯片是支持不了的，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12:11</w:t>
      </w:r>
    </w:p>
    <w:p>
      <w:r>
        <w:rPr>
          <w:rFonts w:ascii="等线(中文正文)" w:hAnsi="等线(中文正文)" w:cs="等线(中文正文)" w:eastAsia="等线(中文正文)"/>
          <w:b w:val="false"/>
          <w:i w:val="false"/>
          <w:sz w:val="20"/>
        </w:rPr>
        <w:t>好的，我这边先问这个问题。下面下面那个会议助理你播报一下提问方式，看看让其他同学提问。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12:33</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指一手按钮申请语音提问，谢谢。下面有请电话尾号7786的参会者进行提问，您请发言。您好，我这边想想先请教一下，公司今年这个AI端测智能体边算力的研发投入增量的大概是有多少？然后以及AI业务预计何时能形成一个显著的这种收入贡献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13:10</w:t>
      </w:r>
    </w:p>
    <w:p>
      <w:r>
        <w:rPr>
          <w:rFonts w:ascii="等线(中文正文)" w:hAnsi="等线(中文正文)" w:cs="等线(中文正文)" w:eastAsia="等线(中文正文)"/>
          <w:b w:val="false"/>
          <w:i w:val="false"/>
          <w:sz w:val="20"/>
        </w:rPr>
        <w:t>首先从人员方面来讲的话，我们在武汉成都软件团队有针对性的扩充了大概40个人的团队。深圳这边的话在架构这一块增加了五六个人，对，大概就四五十人的这样一个配置，专属配置。这是人员投入。然后从收入上来看的话，今年应该会实现1000到2000万的这样一个订阅费的收入。因为目前很多的项目都还处在一个可以说是试点7还没有大规模的去去去铺开，并且主要还是在在海外。你也知道海外的这些企业短客户，相对来说对于软件和服务的这一个价值认知，会比国内要高一些。国内的这些低端客户应该说一贯以来都是被被上游供应链给捅坏了，所以说在在收费订阅这一块会亏损的慢一点，但是我认为这个是一个迟早的事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14:21</w:t>
      </w:r>
    </w:p>
    <w:p>
      <w:r>
        <w:rPr>
          <w:rFonts w:ascii="等线(中文正文)" w:hAnsi="等线(中文正文)" w:cs="等线(中文正文)" w:eastAsia="等线(中文正文)"/>
          <w:b w:val="false"/>
          <w:i w:val="false"/>
          <w:sz w:val="20"/>
        </w:rPr>
        <w:t>然后我还想再问一下，就目前这个轻量化大模型公司内嵌终端的出口比例和成本变化是怎么样的？然后以及这个酱大模型降价对公司的产品毛利议价能力会有什么样的影响呢？应该说现在整体的占比不管是从收入还是从出货，就终端的这个数量占比是比较小的。所以说我们也没办法去去去做一个偏量化的这样一个测算。但是可以可以看到，一方面是是我我产品在在客户端的这样一个议价能力提高。另外一点比较重要的就是说我对于客户的系统端的这种绑定会变得更有粘性，这个其实对于我们维系一些大客户关系是非常有利的。好的，就是那个账确实很难暂时算出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15:13</w:t>
      </w:r>
    </w:p>
    <w:p>
      <w:r>
        <w:rPr>
          <w:rFonts w:ascii="等线(中文正文)" w:hAnsi="等线(中文正文)" w:cs="等线(中文正文)" w:eastAsia="等线(中文正文)"/>
          <w:b w:val="false"/>
          <w:i w:val="false"/>
          <w:sz w:val="20"/>
        </w:rPr>
        <w:t>OK好好的，谢谢您。下面有请电话尾号6760的参会者进行提问，您请发言。好，我想问一下有关物流物流零售的工业上半年的订单的增速是怎么样的？以及行业AI设备替换周期，下游资本开支的回暖情况。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15:37</w:t>
      </w:r>
    </w:p>
    <w:p>
      <w:r>
        <w:rPr>
          <w:rFonts w:ascii="等线(中文正文)" w:hAnsi="等线(中文正文)" w:cs="等线(中文正文)" w:eastAsia="等线(中文正文)"/>
          <w:b w:val="false"/>
          <w:i w:val="false"/>
          <w:sz w:val="20"/>
        </w:rPr>
        <w:t>物流零售制造其实我我们还没有去做行业层面的一个数据的拆分，但是相对来说增长最快的肯定还是制造。其实我一直以来都在强调生产制造行业，不管是在国内还是在海外，应该说未来都会是我们这自动识别和数据采集行业的一个最大的一个增量市场。其实你对比中国跟美国这两个市场就能够看得出来未来生产制造行业的一个应用前景。那么美国它的AIDC市场总体量的50%以上是来自于生产制造行业的。但是中国的其实生产制造行业，尽管说没有一个统计数据，但是我们的我我们的直观的一个判断，应该是不会高于10%的。所以从这个维度来讲的话，应该是接下来很长一段时间内，相对来说都是生产制造行业的这样一个是市场指标的增长，是会比较快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16:49</w:t>
      </w:r>
    </w:p>
    <w:p>
      <w:r>
        <w:rPr>
          <w:rFonts w:ascii="等线(中文正文)" w:hAnsi="等线(中文正文)" w:cs="等线(中文正文)" w:eastAsia="等线(中文正文)"/>
          <w:b w:val="false"/>
          <w:i w:val="false"/>
          <w:sz w:val="20"/>
        </w:rPr>
        <w:t>然后你刚提到的这个资本开支方面其实对于国内的这些物流、快递、零售电商以及生产制造的企业来讲的话，在国内这样一个偏，怎么说的这样一个环境下的，应该说这几年资本开支是是是维持这样一个大的背景。但是对于海外的，尤其是欧美发达国家的企业端的客户来讲的话，在数字化这一块的资本开支的增长幅度还是非常大的。其实对于他们来讲，面临比较现实的一个问题，就是传统的软硬件的IT产品，其实都面临一个更新换代的，就大批量更新换代的这样一个现实的需求。对于发展中国家的，这些，企业来讲的话，因为刚刚我也说到他们大概是处在15年之前的中国的这样一个产业数字化的背景下，是从0到1的这样一个过程。所以说在资本开支这一块应该可以说是如火如荼，在在大力的投入的这么一个阶段，所以这么开支不会成为约束，限制我们的一个市场拓展的一个因素了。对。然后从我们本身的这个战略抉择来讲的话，我们也是把这个资源在在重点往海外市场去去去投入。对，因为国内的话其实大家都很清楚，不管是做哪个行业的这种to b的生意应该说都是比较卷的。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18:38</w:t>
      </w:r>
    </w:p>
    <w:p>
      <w:r>
        <w:rPr>
          <w:rFonts w:ascii="等线(中文正文)" w:hAnsi="等线(中文正文)" w:cs="等线(中文正文)" w:eastAsia="等线(中文正文)"/>
          <w:b w:val="false"/>
          <w:i w:val="false"/>
          <w:sz w:val="20"/>
        </w:rPr>
        <w:t>毛利率相比较于海外市场是会低很多的，所以说我们也是基于这样一个现实的考量在重点的拓展海外市场，所以对国内的话，我们基本上可以说是维持并且同步提升我们在某些特定行业领域的这一个市场份额的前提下，把战略性的一些核心资源重点往海外去投入。啊啊啊好的，还有一个问题想问您，海外高端是否能延续，以及海外AI终端的溢价落地情况，国内外劳动力的差异是如何的呢？对海外的这样一个记得高增长，我认为至少是一个可以持续的十年以上的这样一个周期了。其实这个很简单，就是我们目前就用十年的营收来算的话，相对我们这一个行业，全球的市场总体量，我们在全球的市场份额，也就1%。</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19:53</w:t>
      </w:r>
    </w:p>
    <w:p>
      <w:r>
        <w:rPr>
          <w:rFonts w:ascii="等线(中文正文)" w:hAnsi="等线(中文正文)" w:cs="等线(中文正文)" w:eastAsia="等线(中文正文)"/>
          <w:b w:val="false"/>
          <w:i w:val="false"/>
          <w:sz w:val="20"/>
        </w:rPr>
        <w:t>你想我们作为一个国内的自动识别数和数据采集行业的一个，龙头企业，我们在全球市场份额才1%。所以，应该说建立在中国的这个，高性价比优势，以及我们软件层面的，一体化优势的前提下。我们拓展海外市场本身就具备我们聚焦的这些欧美巨头所没有的一些特殊优势。更有意思的一点，也是对我们来说最有利的一点，就是我们在海外目前对标的主要的竞争对手就是欧美的那几家传统的巨头。所以说这个海外市场的竞争格局，对我们来讲也是相当有利的。基于这样的一个市场背景，或者说市场格局，我们认为海外市场的持续高增长是是是很确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20:50</w:t>
      </w:r>
    </w:p>
    <w:p>
      <w:r>
        <w:rPr>
          <w:rFonts w:ascii="等线(中文正文)" w:hAnsi="等线(中文正文)" w:cs="等线(中文正文)" w:eastAsia="等线(中文正文)"/>
          <w:b w:val="false"/>
          <w:i w:val="false"/>
          <w:sz w:val="20"/>
        </w:rPr>
        <w:t>你刚刚提到海外跟国内的这个毛利率的一个差异。应该说目前我们在海外，尤其是在欧洲市场，我们是采取了一个相对来说可以说是比较激进的定价策略。也就是我们把更大的一个毛利空间，是让利给到了合作伙伴，就代理商这一个层面。这个其实也是我们在早期的一个市场拓展阶段，面对已经在欧洲市场深耕的六七十年的那些欧美巨头企业来讲的话，我们必须要采取一个市场策略。即便是这么激进的一个定价市场策略，我们在欧洲的这个毛利率也有40%多，整体海外的这个毛利率，大概是36%、3十七大。因为有些发展中国家，尤其像印度市场的这个毛利比较低的，那么对比国内，现在毛利率应该也就接近20%。所以国内外的这一个毛利率的差异是很大的。有先进点的一个差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22:03</w:t>
      </w:r>
    </w:p>
    <w:p>
      <w:r>
        <w:rPr>
          <w:rFonts w:ascii="等线(中文正文)" w:hAnsi="等线(中文正文)" w:cs="等线(中文正文)" w:eastAsia="等线(中文正文)"/>
          <w:b w:val="false"/>
          <w:i w:val="false"/>
          <w:sz w:val="20"/>
        </w:rPr>
        <w:t>对，好的，我没有其他问题了。下面有请另外尾号7615的参会者进行提问，您请发言。您好，刘总。就是我想问一下，咱们在这个呃就是虽然提到刚刚提到的没有拆分，但还想知道他就零售物流工业盘点智能体当前的这个落地的客户数据和订单体量是怎么样的。然后咱们的收费模式是硬件的一次性收费，还是说那种软件订阅？咱们对于今年的收入有没有什么预期和可以。是这样，现在我们大概有差不多八九家，有有八九家客户已经签了订阅的协议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22:51</w:t>
      </w:r>
    </w:p>
    <w:p>
      <w:r>
        <w:rPr>
          <w:rFonts w:ascii="等线(中文正文)" w:hAnsi="等线(中文正文)" w:cs="等线(中文正文)" w:eastAsia="等线(中文正文)"/>
          <w:b w:val="false"/>
          <w:i w:val="false"/>
          <w:sz w:val="20"/>
        </w:rPr>
        <w:t>在收入端的话，刚才我也提到了，今年应该在在1000万以上，1000万到2000万之间这个水平。今年主要还是在一个市场推广的一个阶段，尤其本身我这个智能体也也需要也也也需要时间去去去打磨，去完善和优化。那么收费的这个模式，有目前是有一次性的license的收费，还有年度的订阅费，这个收费有两种模式。对，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23:27</w:t>
      </w:r>
    </w:p>
    <w:p>
      <w:r>
        <w:rPr>
          <w:rFonts w:ascii="等线(中文正文)" w:hAnsi="等线(中文正文)" w:cs="等线(中文正文)" w:eastAsia="等线(中文正文)"/>
          <w:b w:val="false"/>
          <w:i w:val="false"/>
          <w:sz w:val="20"/>
        </w:rPr>
        <w:t>还有一个就是咱们现在刚才提的就是这个AI这个智能终端的，您觉得还有多少种议价空间？然后当前这种AI算法服务，就是这个毛利率占收入的占比，就是收入占比会有多少。然后那种标杆项目能够未来规模化复制，占比的话，因为其实这个订阅费也好，来政策费用也好。这个其实在在我们的报表里面体现的就是你服务费的这个收入。那这个收入其实对应的这个毛利可以说是百分之百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23:58</w:t>
      </w:r>
    </w:p>
    <w:p>
      <w:r>
        <w:rPr>
          <w:rFonts w:ascii="等线(中文正文)" w:hAnsi="等线(中文正文)" w:cs="等线(中文正文)" w:eastAsia="等线(中文正文)"/>
          <w:b w:val="false"/>
          <w:i w:val="false"/>
          <w:sz w:val="20"/>
        </w:rPr>
        <w:t>你说到我未来我们怎么去推广，其实这个东西很简单，就是类似于其实类似于原来我们在做解决方案的推广这一个同样的一个策略和逻辑。我们一般而言都是在行业里面先立标杆，对，先找这个行业里面相对有影有有影响力的这一个标杆客户做试点。尤其是在欧洲的市场，应该说这个标杆客户的示范效益对于我们在行业市场的市场推广是非常重要的。所以我们应该说未来的这样一个市场推广的策略，也基本上是沿袭这样的一个既定策略了，就是先立标杆，然后再相应的这个行业市场去做推广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24:49</w:t>
      </w:r>
    </w:p>
    <w:p>
      <w:r>
        <w:rPr>
          <w:rFonts w:ascii="等线(中文正文)" w:hAnsi="等线(中文正文)" w:cs="等线(中文正文)" w:eastAsia="等线(中文正文)"/>
          <w:b w:val="false"/>
          <w:i w:val="false"/>
          <w:sz w:val="20"/>
        </w:rPr>
        <w:t>好的，那我刘总加微信，谢谢刘总。下面有请电话尾号3586的参会者进行提问，您请发言。刘总你好你好，我想再问一下，相较于同行公司端测AI终端以及行业智能体的核心竞争壁垒是什么？说到核心竞争力，其实我觉得最核心的一点应该说是我们对于物流、快递以及零售电商这几个行业或者说产品的一个业务流程，我们有更深的一个理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25:29</w:t>
      </w:r>
    </w:p>
    <w:p>
      <w:r>
        <w:rPr>
          <w:rFonts w:ascii="等线(中文正文)" w:hAnsi="等线(中文正文)" w:cs="等线(中文正文)" w:eastAsia="等线(中文正文)"/>
          <w:b w:val="false"/>
          <w:i w:val="false"/>
          <w:sz w:val="20"/>
        </w:rPr>
        <w:t>其实对于任何AI智能体来讲的话，我认为接下来要兑现为所谓的市场价值。面临的一个最现实的问题就怎么样融入到这个客户的应用场景当中去，给客户提供基于这个特定行业场景的功能价值。这方面应该是我们本身在国内这么一个精选的市场当中，我们原本做的这个解决方案产品也就已经可以体现我们对于各个行业场景的这个业务流程有着非常深的一个，理解和认知。这个理解和认知其实应该说现在基于AI的这样一个技术在兑现为这个功能价值和商业价值这个是我认为我们相比较于同行来讲的话，尤其是相比欧美的同行来讲，就是我们的一个核心优势。你也知道他们一贯以来，像斑马这些厂商，他们一贯以来都是比较习惯于把自己定义为一个设备厂商。在应用软件开发方面，跟我们比，甚至可以说跟国内所有的同行比，都都都都都差远了。对，完全不在一个真正维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26:41</w:t>
      </w:r>
    </w:p>
    <w:p>
      <w:r>
        <w:rPr>
          <w:rFonts w:ascii="等线(中文正文)" w:hAnsi="等线(中文正文)" w:cs="等线(中文正文)" w:eastAsia="等线(中文正文)"/>
          <w:b w:val="false"/>
          <w:i w:val="false"/>
          <w:sz w:val="20"/>
        </w:rPr>
        <w:t>对比比国内的其他的其同行来讲的话，我我我认为现实的一点就是我产品的出货量比比他们要大得多。我在各个行业的市场份额渗透率比比他们要高得多。所以说我我我能够有有更多的这一个知识积累，有更多的这一个基于场景的这样一个认知的积累。这个其实可以说是我们相对于国内同行的一个优势。好的，谢谢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27:08</w:t>
      </w:r>
    </w:p>
    <w:p>
      <w:r>
        <w:rPr>
          <w:rFonts w:ascii="等线(中文正文)" w:hAnsi="等线(中文正文)" w:cs="等线(中文正文)" w:eastAsia="等线(中文正文)"/>
          <w:b w:val="false"/>
          <w:i w:val="false"/>
          <w:sz w:val="20"/>
        </w:rPr>
        <w:t>另外还有一个问题，就是目前公司内部的AI使用情况是什么样的，以及每年大模型大概要花多少钱。因为对应不同的行业场景，现在我们有针对性的就刚才我说到的物流快递、零售电商，尤其是社区电商，还有生产制造。每个行业大概我们有4到5个。4到5个这个所谓的智能体现在已经在在客户的这个实际场景当中在在使用。那么投入情况来讲的话，今年刚我提到了我们大概有差不多4到450人的这样一个专属的这样一个团队。投入的话应该说也是在2000万以上的这样一个水平。对我这边没有什么问题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27:55</w:t>
      </w:r>
    </w:p>
    <w:p>
      <w:r>
        <w:rPr>
          <w:rFonts w:ascii="等线(中文正文)" w:hAnsi="等线(中文正文)" w:cs="等线(中文正文)" w:eastAsia="等线(中文正文)"/>
          <w:b w:val="false"/>
          <w:i w:val="false"/>
          <w:sz w:val="20"/>
        </w:rPr>
        <w:t>对，好，如需提问电话端的参会者，请先话机上的星号键，再按数字一。网络端的参会者，您可以在直播间互动区域内文字提问，请关注公众号思维纪要社，更多纪要请加V西安20210130，或点击旁边的举手按钮申请语音提问，谢谢。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28:33</w:t>
      </w:r>
    </w:p>
    <w:p>
      <w:r>
        <w:rPr>
          <w:rFonts w:ascii="等线(中文正文)" w:hAnsi="等线(中文正文)" w:cs="等线(中文正文)" w:eastAsia="等线(中文正文)"/>
          <w:b w:val="false"/>
          <w:i w:val="false"/>
          <w:sz w:val="20"/>
        </w:rPr>
        <w:t>因为呃，时间的关系，现在已经开始了，我们这个环节就跟到此结束。关于我们这次的交流，就是刘任总有没有一些需要补充的内容？我再补充两点。首先就是说今年的这个业务端和财务业绩这个维度的11个1个改善和提升的这个趋势，应该说是是是是非常明确的。所以说我我我觉得对你现在的这一个股价应该说是未来可期对，这是这是我我我我的一点一点预判。另外就是说AI应用这一块，应该说接下来会是我们整个公司层面最重点的一个产品端，最最最重点的一个战战略的这样一个导向，所以在这一块应该说也是会逐渐兑现为业绩给到大家，可以说是一个验证，好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29:33</w:t>
      </w:r>
    </w:p>
    <w:p>
      <w:r>
        <w:rPr>
          <w:rFonts w:ascii="等线(中文正文)" w:hAnsi="等线(中文正文)" w:cs="等线(中文正文)" w:eastAsia="等线(中文正文)"/>
          <w:b w:val="false"/>
          <w:i w:val="false"/>
          <w:sz w:val="20"/>
        </w:rPr>
        <w:t>好的，好，感谢刘总。好的，好，对，我们今天的这次的交流就先到此结束，谢谢大家。后续大家关于优博讯有任何的一些问题，也可以随时跟刘总这边沟通，也可以跟我们中台计算机团队这边培训。好，谢谢大家，大家再见。拜拜大家参加本次会议，会议到此结束，祝大家生活愉快，谢谢。</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2026-06-14T07:28:37Z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E6636BB100BBAFBB4581D91E6DDB85943F73BE0CB37DD4256ABD463F44DFE55A3E2B9DEC4351E1D4A816070FF21F408D8B6DD4C3FA2B283D52C55C7D500DCE23BE3A635</vt:lpwstr>
  </property>
</Properties>
</file>