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【天智航】链主引领，天智航共筑手术机器人新生态 260613_导读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高端医疗器械 人工智能 医疗 手机器人 临床转化 规模化应用 收费标准 湖南 广东 商业化 天行 高增长 高创新 高壁垒 手术量 原研创新 产品矩阵 出海战略 海外项目 智慧骨科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家近期对高端医疗器械创新与人工智能医疗领域给予高度关注，特别是在手机机器人等前沿技术的临床转化与应用方面，展现了加速推进的态势。随着手机机型收费标准的正式出台，标志着行业商业化进程的显著提速，尤其是在湖南和广东等地。据公司2025年年报数据显示，其实现了高达55.9%的营收增长，核心产品销售量及手术量显著提升，凸显出公司对高强度研发的持续投入，以及在推出新产品和加快商业化进程方面的显著成效。公司不仅在国内市场表现亮眼，海外拓展亦取得积极成果。通过强化产业链合作和医工融合，公司正积极推动智慧骨科生态的建设，展现出对未来发展的坚定信心及对高质量发展的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天行医疗：创新引领，加速商业化进程</w:t>
      </w:r>
    </w:p>
    <w:p>
      <w:r>
        <w:rPr>
          <w:rFonts w:ascii="等线(中文正文)" w:hAnsi="等线(中文正文)" w:cs="等线(中文正文)" w:eastAsia="等线(中文正文)"/>
          <w:b w:val="false"/>
          <w:i w:val="false"/>
          <w:sz w:val="20"/>
        </w:rPr>
        <w:t>在国家政策推动下，天行医疗于2025年实现了业绩高速增长，核心产品销售量显著，研发投入持续，新产品获批上市，商业化进程提速，市场占有率领先，国际化战略取得进展，致力于构建自主可控生态，推动行业高质量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2"/>
        </w:numPr>
      </w:pPr>
      <w:r>
        <w:t>发言人1</w:t>
      </w:r>
    </w:p>
    <w:p>
      <w:r>
        <w:rPr>
          <w:rFonts w:ascii="等线(中文正文)" w:hAnsi="等线(中文正文)" w:cs="等线(中文正文)" w:eastAsia="等线(中文正文)"/>
          <w:b w:val="false"/>
          <w:i w:val="false"/>
          <w:sz w:val="20"/>
        </w:rPr>
        <w:t>首先强调了国家对高端医疗器械领域技术创新和人工智能应用的高度重视，以及手机人等前沿技术在临床转化和商业化方面的快速发展。他提到了某公司预计在2025年实现营收增长55.9%，核心产品销售和手术量显著增加，研发投入及原研创新成果取得重大进展。此外，他详细讨论了公司在国内外市场的表现，特别是在骨骼手术领域的领先地位，以及其积极的出海战略。他特别提到，作为行业先行者，天之行在技术、合作和生态建设方面做出了突出贡献，与产学研医紧密合作，推动了行业的高质量发展。最后，他表达了对行业未来高质量发展的坚定信心，并承诺将持续进行技术创新和产业协同，以回报投资者和社会的支持。</w:t>
      </w:r>
    </w:p>
    <w:p>
      <w:r>
        <w:rPr>
          <w:rFonts w:ascii="等线(中文正文)" w:hAnsi="等线(中文正文)" w:cs="等线(中文正文)" w:eastAsia="等线(中文正文)"/>
          <w:b w:val="false"/>
          <w:i w:val="false"/>
          <w:sz w:val="20"/>
        </w:rPr>
        <w:t/>
      </w:r>
    </w:p>
    <w:p>
      <w:pPr>
        <w:pStyle w:val="a7"/>
      </w:pPr>
      <w:r>
        <w:t>要点回顾</w:t>
      </w:r>
    </w:p>
    <w:p>
      <w:pPr>
        <w:pStyle w:val="ab"/>
      </w:pPr>
      <w:r>
        <w:t>今年国家对高端医疗器械创新和人工智能与医疗结合的态度如何？手机机型的收费标准何时出台并在哪些省份落地？</w:t>
      </w:r>
    </w:p>
    <w:p>
      <w:r>
        <w:rPr>
          <w:rFonts w:ascii="等线(中文正文)" w:hAnsi="等线(中文正文)" w:cs="等线(中文正文)" w:eastAsia="等线(中文正文)"/>
          <w:b w:val="false"/>
          <w:i w:val="false"/>
          <w:sz w:val="20"/>
        </w:rPr>
        <w:t>发言人1：今年是十二五开局之年，国家将高端医疗器械的创新和人工智能加医疗提升至了战略高度，明确提出要加速手机器人等前沿技术的临床转化与规模化应用。在年初，手机机型的收费标准正式出台，并在湖南和广东等省份率先落地，预示着行业即将迎来商业化的提速阶段。</w:t>
      </w:r>
    </w:p>
    <w:p>
      <w:r>
        <w:rPr>
          <w:rFonts w:ascii="等线(中文正文)" w:hAnsi="等线(中文正文)" w:cs="等线(中文正文)" w:eastAsia="等线(中文正文)"/>
          <w:b w:val="false"/>
          <w:i w:val="false"/>
          <w:sz w:val="20"/>
        </w:rPr>
        <w:t/>
      </w:r>
    </w:p>
    <w:p>
      <w:pPr>
        <w:pStyle w:val="ab"/>
      </w:pPr>
      <w:r>
        <w:t>天行公司在2025年年报中取得了哪些成绩？天行公司在商业化进程和国际化战略方面有何表现？</w:t>
      </w:r>
    </w:p>
    <w:p>
      <w:r>
        <w:rPr>
          <w:rFonts w:ascii="等线(中文正文)" w:hAnsi="等线(中文正文)" w:cs="等线(中文正文)" w:eastAsia="等线(中文正文)"/>
          <w:b w:val="false"/>
          <w:i w:val="false"/>
          <w:sz w:val="20"/>
        </w:rPr>
        <w:t>发言人1：天行公司在2025年实现了业绩的高速增长，全年营收达到2.79亿元，同比增长55.9%。核心产品天玑谷歌手游机的年销售量超过4.9万例，累计手术量突破16万例。同时，公司坚持原研创新，产品矩阵全面升级，研发投入高强度，并有多项原研创新成果集中落地，如天玑斯瑞国手术机器人与天璇星耀三维C型B两款重磅新产品相继获批上市。在2025年，天行公司的商业化进程进一步提速，在国内骨骼手术市场的整体市场占有、新装机占有、手术量等各个维度稳居行业第一。同时，公司积极推进出海战略，在2026年第一季度实现了部分海外项目的收入确认落地，国际化战略从探索期走向了收获期。</w:t>
      </w:r>
    </w:p>
    <w:p>
      <w:r>
        <w:rPr>
          <w:rFonts w:ascii="等线(中文正文)" w:hAnsi="等线(中文正文)" w:cs="等线(中文正文)" w:eastAsia="等线(中文正文)"/>
          <w:b w:val="false"/>
          <w:i w:val="false"/>
          <w:sz w:val="20"/>
        </w:rPr>
        <w:t/>
      </w:r>
    </w:p>
    <w:p>
      <w:pPr>
        <w:pStyle w:val="ab"/>
      </w:pPr>
      <w:r>
        <w:t>天之行在产业链中扮演了什么角色以及如何推动行业高质量发展？</w:t>
      </w:r>
    </w:p>
    <w:p>
      <w:r>
        <w:rPr>
          <w:rFonts w:ascii="等线(中文正文)" w:hAnsi="等线(中文正文)" w:cs="等线(中文正文)" w:eastAsia="等线(中文正文)"/>
          <w:b w:val="false"/>
          <w:i w:val="false"/>
          <w:sz w:val="20"/>
        </w:rPr>
        <w:t>发言人1：作为行业的先行者，天之行持续强化骨胳手术领域的平台化与全流程化能力，在产业链中发挥了核心引领与示范带动作用。通过构建自主可控生态，整合上下游技术要素，确保机器人产品及相关耗材的供应，并带动上下游企业的协同发展，提升了行业的整体竞争力。此外，天之行还积极与产学研医深度融合，推动智慧骨科生态建设，从底层基础技术研究到市场化应用，从标准制定到人才培养，持续推动整个行业的高质量发展。</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2026-06-13T07:22:06Z</dcterms:created>
  <dc:creator>Apache POI</dc:creator>
</cp:coreProperties>
</file>