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安井食品 260611_原文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投资者大家晚上好，我是石英组的那今天主要是为大家带来我们最新的安全食品的深度报告的讲解。我们的标题是如何看待安井本轮的一个基本面改善。因为实际上我们能看到就是公司的报表端从去年的三季度开始，其实就收入端逐渐提速。然后去年Q4如果剔除掉这个商誉减值的影响，其实利润率都还是在处于一个修复的通道中。包括今年的一季度利润增速是大幅的一个释放，同比增长43%。所以这篇报告我们主要总结了一下从行业跟公司视角，为什么安井的报表基本面已经开始出现一个改善背后的主要原因。然后第二块就是我们会看一下公司它具体有哪些核心优势，以及对应到未来两三年我们给到的一个增长中枢大概是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00:46</w:t>
      </w:r>
    </w:p>
    <w:p>
      <w:r>
        <w:rPr>
          <w:rFonts w:ascii="等线(中文正文)" w:hAnsi="等线(中文正文)" w:cs="等线(中文正文)" w:eastAsia="等线(中文正文)"/>
          <w:b w:val="false"/>
          <w:i w:val="false"/>
          <w:sz w:val="20"/>
        </w:rPr>
        <w:t>接下来就是我们看一下报告的一些主要内容。首先第一块就是行业的维度。整整个这一轮餐饮店的改善，我们其实可以比较直观的跟踪餐饮设灵的数据。可以看出来就是从去年的整个Q3开始，餐饮设备应该是有一个阶梯性的修复。包括我们看到整个五月到7月的这个阶段，可能餐饮设零就处于一个0到1的同比增长。然后到了九月开始，其实就是整个餐饮设零开始阶梯式的往上走，大概来到了一个4到5个点的一个增长区间。其中我们看到尤其是在节假日的时候，包括十月，包括今年的1到2月，赦零的同比增速都会相对其他淡季的时候要稍微快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w:t>
      </w:r>
    </w:p>
    <w:p>
      <w:r>
        <w:rPr>
          <w:rFonts w:ascii="等线(中文正文)" w:hAnsi="等线(中文正文)" w:cs="等线(中文正文)" w:eastAsia="等线(中文正文)"/>
          <w:b w:val="false"/>
          <w:i w:val="false"/>
          <w:sz w:val="20"/>
        </w:rPr>
        <w:t>这里面也反映出来，我们认为这一轮餐饮的修复中，其中有个重要的因素，就是由这个下游的一些消费场景复苏。其中就包含了一些节假日的出行场景，以及说一些体育赛事，或者演唱会赛事这样的一些场景的一个拉动。另外一个原因就是我们看到整个餐饮的客单价，其实在过去几年也下降了不少。基本上整个大盘的均价，一些我们看到餐饮生产业生态白皮书的数据显示差不多下降了十个点，至少是有的。然后可能在美团的一个报告中，就是餐饮这边的客单价，可能尤其是一些中小别的，下滑百分之二三十的也有。就是基于这样的一个情况，其实餐饮这几年一直是以价换量的这样子一个模式。然后这对于上游的这个餐饮供应链企来说的话，其实在去年开始，尤其下半年整个酒类制限制政策的影响慢慢减弱以后，它的整个修复弹性相对来说是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w:t>
      </w:r>
    </w:p>
    <w:p>
      <w:r>
        <w:rPr>
          <w:rFonts w:ascii="等线(中文正文)" w:hAnsi="等线(中文正文)" w:cs="等线(中文正文)" w:eastAsia="等线(中文正文)"/>
          <w:b w:val="false"/>
          <w:i w:val="false"/>
          <w:sz w:val="20"/>
        </w:rPr>
        <w:t>然后我们其实展望中长期的话，整个速冻板块就是安静所处的这个速冻食品赛道，也还是有非常大的一个成长空间的这里面我们主要以这个人均消费量为核心的一个数据代表。我们国家大概是10千克每人每年，显著的低于美国、英国、日本等一些偏成熟的发达国家，大概他们能做到我们国家的3到4倍甚至以上。所以从这个维度来看，其实我们国家这个速冻食品的渗透率还是比较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02:45</w:t>
      </w:r>
    </w:p>
    <w:p>
      <w:r>
        <w:rPr>
          <w:rFonts w:ascii="等线(中文正文)" w:hAnsi="等线(中文正文)" w:cs="等线(中文正文)" w:eastAsia="等线(中文正文)"/>
          <w:b w:val="false"/>
          <w:i w:val="false"/>
          <w:sz w:val="20"/>
        </w:rPr>
        <w:t>然后背后就是我们觉得后面包括从BC两端都还有非常明显的一个驱动因素。B端的话就我们能看到餐饮连锁化率的持续提升。包括连锁餐饮企业，它对于标准化食材的一个需求也是在增长的。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02:57</w:t>
      </w:r>
    </w:p>
    <w:p>
      <w:r>
        <w:rPr>
          <w:rFonts w:ascii="等线(中文正文)" w:hAnsi="等线(中文正文)" w:cs="等线(中文正文)" w:eastAsia="等线(中文正文)"/>
          <w:b w:val="false"/>
          <w:i w:val="false"/>
          <w:sz w:val="20"/>
        </w:rPr>
        <w:t>因为它本身也是在降本增效的一个过程中，他要提升出餐效率，降低对于厨师的依赖，包括实现口味的标准化。所以它的整个对于速冻食材的需求是在提升的。然后连锁化率同步也在提升，所以就是双重叠加，整个速冻行业是还有在一个我们看到在一个稳步增长的过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03:16</w:t>
      </w:r>
    </w:p>
    <w:p>
      <w:r>
        <w:rPr>
          <w:rFonts w:ascii="等线(中文正文)" w:hAnsi="等线(中文正文)" w:cs="等线(中文正文)" w:eastAsia="等线(中文正文)"/>
          <w:b w:val="false"/>
          <w:i w:val="false"/>
          <w:sz w:val="20"/>
        </w:rPr>
        <w:t>然后从C端来看的话，整个速冻已经从之前的我们看到它是单一依赖火锅的这个饮用场使用场景。然后现在已经慢慢变道，可能我们看到很多场景都能够使用。就是除了说火锅之外，像早餐有些手抓饼，包括说正餐中，大家会加入一些空气炸锅的食材，烤肠、盐酥鸡、小酥肉这样的一些产品。它已经能够逐渐从一个类似于小吃快餐品，逐步正餐化，然后场景是在持续扩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03:42</w:t>
      </w:r>
    </w:p>
    <w:p>
      <w:r>
        <w:rPr>
          <w:rFonts w:ascii="等线(中文正文)" w:hAnsi="等线(中文正文)" w:cs="等线(中文正文)" w:eastAsia="等线(中文正文)"/>
          <w:b w:val="false"/>
          <w:i w:val="false"/>
          <w:sz w:val="20"/>
        </w:rPr>
        <w:t>包括从C端来看，这几年也有一定的消费升级的趋势，因为我们知道消费它是K型分化的那其实消费者他也是变得更加的理性，可能每分钱他都要花在刀刃上。如果说他减少了一些外出就餐的需求，那他可以买更好的食材。就比如说速冻丸子，它可以买含肉量更高的，或者说它的这个新鲜度更高的。然后它的整个包括类似于安井的这种锁鲜装的产品，它卖的是比较好的。他整个概念是比较新鲜健康的这一类，这其实消费者吃了还是会更加的放心一些，以及对自己的身材管理或者健康意识的提升，这些都会带动C端的整个这边结构再有一个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04:22</w:t>
      </w:r>
    </w:p>
    <w:p>
      <w:r>
        <w:rPr>
          <w:rFonts w:ascii="等线(中文正文)" w:hAnsi="等线(中文正文)" w:cs="等线(中文正文)" w:eastAsia="等线(中文正文)"/>
          <w:b w:val="false"/>
          <w:i w:val="false"/>
          <w:sz w:val="20"/>
        </w:rPr>
        <w:t>然后我们看到就是从行业的另一个视角来看，就是竞争这几年也在逐步的趋缓。因为实际上看到就是从尤其二三年开始，整个行业需求开始，我们看到可能有一定程度的下滑，或者说至少增速在大幅的减缓，并没有像大家之前预期的那样，这个疫情放开以后，整个终端餐饮就开始大幅的修复，就其实这样的现象是没有出现的。然后我们看到就是在221年到23年期间，整个速冻行业是经历了一轮大幅的扩产的。我们看到扩产完了以后，很多公司的产能利用率就开始有一个明显下降。但是安井这边就相对来说还是比较稳健的。因为它本身渠道产品和供应链都有优势。虽然说需求不太好，他也可以降价跟别人去PK，但是因为它的整个原材料的供应这边是相对来说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05:20</w:t>
      </w:r>
    </w:p>
    <w:p>
      <w:r>
        <w:rPr>
          <w:rFonts w:ascii="等线(中文正文)" w:hAnsi="等线(中文正文)" w:cs="等线(中文正文)" w:eastAsia="等线(中文正文)"/>
          <w:b w:val="false"/>
          <w:i w:val="false"/>
          <w:sz w:val="20"/>
        </w:rPr>
        <w:t>比较稳定的，而且通过收并购的一些动作，能够拿到比较低的一个原材料价格。包括它的全国化工厂的一个布局，能够保证它的运费成本也是比较低的，就各种原因，我们看到安景还是实现了一个比较任性的增长。所以就是在过去几年，这个产能利用率的话也还是偏高的一个水平，基本上在90以上。不同于行业的其他公司，可能像比如说海星这些，他可能就产能利用率从七八十掉到四五十这样子。然后行业大盘基本上产能利用率都是掉了个10%到20%的。因为整个行业它还是一个偏重资产型的行业，所以就是本身资本开支又比较大，然后本身净利率也比较薄。如果说遇到这种产能利用率大幅下降，然后资本开支这个固定成本大幅提升，包括可能他们还需要去做一些这种，促销的政策，去应对市场的竞争。在这个视角下，行业很多公司其实它的净利率，包括毛利率就是有压力的往下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06:13</w:t>
      </w:r>
    </w:p>
    <w:p>
      <w:r>
        <w:rPr>
          <w:rFonts w:ascii="等线(中文正文)" w:hAnsi="等线(中文正文)" w:cs="等线(中文正文)" w:eastAsia="等线(中文正文)"/>
          <w:b w:val="false"/>
          <w:i w:val="false"/>
          <w:sz w:val="20"/>
        </w:rPr>
        <w:t>但是我们看到安景这边的相对来说，它还是比较稳健的。除了说这个2、五年，它确实是有一笔商誉的减值，带来净利率端的一些扰动。其实剔除这个影响，它的净利率这几年都还是相对稳定在9到10个点之间的。然后其他公司的话多多少少可能一两个点的下降是有的，然后甚至下降的更多的也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06:33</w:t>
      </w:r>
    </w:p>
    <w:p>
      <w:r>
        <w:rPr>
          <w:rFonts w:ascii="等线(中文正文)" w:hAnsi="等线(中文正文)" w:cs="等线(中文正文)" w:eastAsia="等线(中文正文)"/>
          <w:b w:val="false"/>
          <w:i w:val="false"/>
          <w:sz w:val="20"/>
        </w:rPr>
        <w:t>所以其实就是经历了23年到25年期间净利率的一个波动，很多公司可能就扛不住了。那一些小企业他可能就出清了。然后中大型企业有一些销售团队的积极性也比较弱，他就躺平了。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06:45</w:t>
      </w:r>
    </w:p>
    <w:p>
      <w:r>
        <w:rPr>
          <w:rFonts w:ascii="等线(中文正文)" w:hAnsi="等线(中文正文)" w:cs="等线(中文正文)" w:eastAsia="等线(中文正文)"/>
          <w:b w:val="false"/>
          <w:i w:val="false"/>
          <w:sz w:val="20"/>
        </w:rPr>
        <w:t>安景在这个背景下，其实在去年下半年开始行业弱复苏的情况下，是在加速抢占市场份额的。这个也就是我们看到，尽管说餐饮摄影的大盘只有个位数的修复跟增长，但是安井这边是跑出了一个非常超额的增速的。大概Q去年Q4是有20的收入增速，今年Q1是有30以上收入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这个我们觉得核心还是来自于它有一定的市场竞争趋缓以后，作为龙头公司，它的整个渠道的积极性还是比较强的。然后他在市场上抢占份额，然后这几年整个渠道的竞争要素也在发生一定的变化，这里面其实主要体现在C端。C端这边的话我们刚刚也提到，其实消费者是越来越注重产品的一个质价比。包括消费的渠道也在从传统的这种农贸市场，包括流通渠道，像一些新零售，包括OTO，包括高端会员店转移。然后公司也在这个过程中，积极拥抱这些渠道。所以整个修复的节奏也是相对来说比较快的，也是比这个行业同行要更早一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07:41</w:t>
      </w:r>
    </w:p>
    <w:p>
      <w:r>
        <w:rPr>
          <w:rFonts w:ascii="等线(中文正文)" w:hAnsi="等线(中文正文)" w:cs="等线(中文正文)" w:eastAsia="等线(中文正文)"/>
          <w:b w:val="false"/>
          <w:i w:val="false"/>
          <w:sz w:val="20"/>
        </w:rPr>
        <w:t>然后我们看到公司的收入的拐点也出现的比较早，包括存货周转天数，应收账款周转天数这些指标都是先于行业去做一个优化的。然后整体是保持一个从去年一季度以来，整体保持一个逐季优化的态势。所以我们可以看到核心的原因就是从这个行业的视角，包括公司的视角，都是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然后第二块就是我们做了一个公司过去几年收入，包括说盈利能力，包括PE的一个复盘。就是我们看到这个图，它比较能直观的展示安静过去几年确实也有过这个股价的高光时刻，然后在资本市场上也走出过这个五年十倍的行情。然后我们看到其实主要的行情还是聚焦在当时的这一轮消费大牛市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08:22</w:t>
      </w:r>
    </w:p>
    <w:p>
      <w:r>
        <w:rPr>
          <w:rFonts w:ascii="等线(中文正文)" w:hAnsi="等线(中文正文)" w:cs="等线(中文正文)" w:eastAsia="等线(中文正文)"/>
          <w:b w:val="false"/>
          <w:i w:val="false"/>
          <w:sz w:val="20"/>
        </w:rPr>
        <w:t>就是20年到这个21年期间这一轮的话，这个阶段的话，公司的这个。股价上涨的非常明显，这一段时间主要是PE的一个扩张。当然公司的EPS也是在稳步上升，并且有一个比较高的增长。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08:34</w:t>
      </w:r>
    </w:p>
    <w:p>
      <w:r>
        <w:rPr>
          <w:rFonts w:ascii="等线(中文正文)" w:hAnsi="等线(中文正文)" w:cs="等线(中文正文)" w:eastAsia="等线(中文正文)"/>
          <w:b w:val="false"/>
          <w:i w:val="false"/>
          <w:sz w:val="20"/>
        </w:rPr>
        <w:t>然后我们看到其实从20年到22年期间，公司的这个收入增速都还是保持在一个非常高的增长的水平。虽然说21年到21年整个股价是有些回调的，估值是在消化。但是EPS其实还是在不断的上修跟增长的。因为这个阶段我们看到公司的这个收入利润增速都是处于一个30%以上的KG，然后从二三年开始，其实也跟行业的这个节奏差不多的。就是行业的刚刚说到的产能扩出来，但是需求不景气，所以就导致了这个供需不供需错配，然后导致产能利用率偏低，进而引发价格战，最后造成了利润率下降的一个恶性循环。所以其实经历了二三年，包括24年以及25年上半年的这两年半左右的时间，整个行业其实是有所出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09:16</w:t>
      </w:r>
    </w:p>
    <w:p>
      <w:r>
        <w:rPr>
          <w:rFonts w:ascii="等线(中文正文)" w:hAnsi="等线(中文正文)" w:cs="等线(中文正文)" w:eastAsia="等线(中文正文)"/>
          <w:b w:val="false"/>
          <w:i w:val="false"/>
          <w:sz w:val="20"/>
        </w:rPr>
        <w:t>然后公司的报表端我们看到，二三年开始有一些降速。然后24年25年的收入端基本上大个位数的增长。然后利润端的话，24年是持平微增，25年的话剔除商誉减值的影响，其实也是有一个微增的大概两个点，所以其实公司报表还算是相对稳健，能看得过去每年的这个收入利润也还是在内生的角度，还是在增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09:36</w:t>
      </w:r>
    </w:p>
    <w:p>
      <w:r>
        <w:rPr>
          <w:rFonts w:ascii="等线(中文正文)" w:hAnsi="等线(中文正文)" w:cs="等线(中文正文)" w:eastAsia="等线(中文正文)"/>
          <w:b w:val="false"/>
          <w:i w:val="false"/>
          <w:sz w:val="20"/>
        </w:rPr>
        <w:t>然后这里面的主要原因就是第一个我们觉得也包括我们看到公司一些核心竞争优势。第一个是品类的维度，公司已经转换它的一个品类扩张的思路。就是从原有的这种粗放的大单品的管理模式，现在进化成了新你驱动，包括结构优化的这样子的一个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09:52</w:t>
      </w:r>
    </w:p>
    <w:p>
      <w:r>
        <w:rPr>
          <w:rFonts w:ascii="等线(中文正文)" w:hAnsi="等线(中文正文)" w:cs="等线(中文正文)" w:eastAsia="等线(中文正文)"/>
          <w:b w:val="false"/>
          <w:i w:val="false"/>
          <w:sz w:val="20"/>
        </w:rPr>
        <w:t>因为公司这几年越来越强调，就比如说像一些锁鲜装产品的升级，品类的扩容。比如说锁鲜装之前可能只有单一的鱼丸，然后包括虾滑，然后现在也拓展到了很多牛肉丸，包括鱼子鱼袋这样的一些产品。然后包括公司也有做肉多多烤肠这个产品。就烤肠产品其实之前市面上公司不是最早做的。但是他是把这个烤肠产品，应该是最快的时间做到一个5亿左右的一个大单品的一个公司。也是在这一块做了很多这种内容物的升级，包装的升级，包括场景的一个适配。然后包括除此之外的话，还有嘉华，活鱼现杀鱼丸这样的一些品类，都是公司在这几年持续做产品创新的一个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10:31</w:t>
      </w:r>
    </w:p>
    <w:p>
      <w:r>
        <w:rPr>
          <w:rFonts w:ascii="等线(中文正文)" w:hAnsi="等线(中文正文)" w:cs="等线(中文正文)" w:eastAsia="等线(中文正文)"/>
          <w:b w:val="false"/>
          <w:i w:val="false"/>
          <w:sz w:val="20"/>
        </w:rPr>
        <w:t>然后也是通过这些品类，公司也进入到一些新兴的渠道。比如说像A山姆，小江超市，包括盒马这样的一些渠道，并且是以定制的产品的身份进入的。所以也是相互印证了公司整个产品研发能力，包括这个渠道的跟进能力还是非常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10:46</w:t>
      </w:r>
    </w:p>
    <w:p>
      <w:r>
        <w:rPr>
          <w:rFonts w:ascii="等线(中文正文)" w:hAnsi="等线(中文正文)" w:cs="等线(中文正文)" w:eastAsia="等线(中文正文)"/>
          <w:b w:val="false"/>
          <w:i w:val="false"/>
          <w:sz w:val="20"/>
        </w:rPr>
        <w:t>然后我们从渠道的视角来看的话，这里主要对比了公司跟同业几家的经销商数量，跟经销商的单位产出。我们会发现安井的经销商数量其实相对来说还是比较精简的。就是数量维度每年可能小幅增长，但不会太多，大概也就两千多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11:00</w:t>
      </w:r>
    </w:p>
    <w:p>
      <w:r>
        <w:rPr>
          <w:rFonts w:ascii="等线(中文正文)" w:hAnsi="等线(中文正文)" w:cs="等线(中文正文)" w:eastAsia="等线(中文正文)"/>
          <w:b w:val="false"/>
          <w:i w:val="false"/>
          <w:sz w:val="20"/>
        </w:rPr>
        <w:t>像另一个里面的龙头三全这边的话，大概是一个三四千家，但这几年一直在下下降的一个过程。这个也就是我们前面也说到的行业。在可能这个下行周期中，很多经销商他就逐步退出了销售团队，也没有什么积极性。其实我们从龙头公司报表端，包括三全这边也能看到一些验证然后另外从经销商单位产出的角度来看的话，安景它的单位产出是在持续提升的，基本上每年都是在差不多5001000年的销售额附近。然后25年的话略有点下降。我们觉得主要还是一个新鸿业新六五这边或者一些其他并购标的有些拖累。其实主业这边如果单拆出来应该还是增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11:38</w:t>
      </w:r>
    </w:p>
    <w:p>
      <w:r>
        <w:rPr>
          <w:rFonts w:ascii="等线(中文正文)" w:hAnsi="等线(中文正文)" w:cs="等线(中文正文)" w:eastAsia="等线(中文正文)"/>
          <w:b w:val="false"/>
          <w:i w:val="false"/>
          <w:sz w:val="20"/>
        </w:rPr>
        <w:t>然后我们看到其他公司跟公司的绝对数额来比的话，单个经销商的产出确实是差了一截的。比如说安井这边大概每年是5001000年的单点产出。然后我们看到第二名三选这边已经调到七八十万了，基本上就是安井的这个4分之1到5分之1的一个区间。所以整个安井的经销商，我们可以总结为它是一个大商的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11:57</w:t>
      </w:r>
    </w:p>
    <w:p>
      <w:r>
        <w:rPr>
          <w:rFonts w:ascii="等线(中文正文)" w:hAnsi="等线(中文正文)" w:cs="等线(中文正文)" w:eastAsia="等线(中文正文)"/>
          <w:b w:val="false"/>
          <w:i w:val="false"/>
          <w:sz w:val="20"/>
        </w:rPr>
        <w:t>然后安井在过去几年其实也一直很扶持经销商，包括帮他们推动一个运营平台的升级，数字化的支持。然后也辅导经销商去做一些这种电商的转型，包括新零售的转型，包教他们直播带货等等。就是这样的一些贴身服务的动作，确实会让经销商比较稳定，也比较安心，能够跟公司合作。然后公司的这个体内经销商，也确实都是合作非常久的一些大商了。所以在整个行业复苏的时候，包括公司过去几年也积累了一些这种经销商的信任。在行业复苏的时候，其实就是渠道方面能够发挥的这个贡献是最大的，能帮公司去抢占市场份额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12:35</w:t>
      </w:r>
    </w:p>
    <w:p>
      <w:r>
        <w:rPr>
          <w:rFonts w:ascii="等线(中文正文)" w:hAnsi="等线(中文正文)" w:cs="等线(中文正文)" w:eastAsia="等线(中文正文)"/>
          <w:b w:val="false"/>
          <w:i w:val="false"/>
          <w:sz w:val="20"/>
        </w:rPr>
        <w:t>然后还有我们看到公司其实从21年开始就陆陆续续在做这个外延并购这条主线的逻辑。最早是并购了新红叶、新六五这样的一些偏上游的原材料。比如说像鱼米、小龙虾。同时他们可能也做一些预制菜，就是有跨界到预制菜这个板块的这样的一些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12:53</w:t>
      </w:r>
    </w:p>
    <w:p>
      <w:r>
        <w:rPr>
          <w:rFonts w:ascii="等线(中文正文)" w:hAnsi="等线(中文正文)" w:cs="等线(中文正文)" w:eastAsia="等线(中文正文)"/>
          <w:b w:val="false"/>
          <w:i w:val="false"/>
          <w:sz w:val="20"/>
        </w:rPr>
        <w:t>从这几年的整个并购来看，我们会发现公司的并购节奏是相对放缓了一些，并且来说它的并购公司要求还是更加的严格了。比如说像最早并购行为新65的时候可能更加注重收入的增长。利润率的话，因为本身偏上游的这种农产品公司，当时并购的时候利润率偏低一点，比公司大盘低一点无所谓。但是其实去年并购的这个鼎味泰，包括鼎益丰，那顶位泰主要是贡献了去年收入的一个增量。因为顶峰这边还比较小，那顶维泰这边我们单看一下它的利润率其实是非常可观的，比公司大盘要高在在十个点以上。而且它也是贡献了一个相对来说还不错的收入。就是收入体量的话一年也有几个亿这样子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13:32</w:t>
      </w:r>
    </w:p>
    <w:p>
      <w:r>
        <w:rPr>
          <w:rFonts w:ascii="等线(中文正文)" w:hAnsi="等线(中文正文)" w:cs="等线(中文正文)" w:eastAsia="等线(中文正文)"/>
          <w:b w:val="false"/>
          <w:i w:val="false"/>
          <w:sz w:val="20"/>
        </w:rPr>
        <w:t>然后我们看到其实公司过去几年为什么他会更加注重这个并购项目的一个盈利质量呢？就是因为过去几年确实是受到新红爷星六五这边就小龙虾行业竞争加剧，包括可能渔民行业也有一些养殖的扩展，竞争加剧带来的这两个公司收入增速的一个放缓，以及利润率的一个下滑。我们看到比较明显的是新弘业跟新六五的增速在24年开始都是大幅的放缓的，可能有基本上不增长或者略有下滑的一个状态。然后净利率的维度也是24年开始有一个大幅的下降。但是如果剔除掉这两个公司的收入表现的话，公司的整体收入表现还是比较稳健的。比如说二三年、24年都是十个点左右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14:10</w:t>
      </w:r>
    </w:p>
    <w:p>
      <w:r>
        <w:rPr>
          <w:rFonts w:ascii="等线(中文正文)" w:hAnsi="等线(中文正文)" w:cs="等线(中文正文)" w:eastAsia="等线(中文正文)"/>
          <w:b w:val="false"/>
          <w:i w:val="false"/>
          <w:sz w:val="20"/>
        </w:rPr>
        <w:t>然后利润端的话，除了说这两个公司利润率下滑，它同时也会带来一定的商誉减值。比如说去年就有1.8个亿左右的一个商誉减值是来自于这两个公司的那剔除掉这个商誉减值的影响的话，其实去年公司整体的规模净利应该是有一个两个点左右的增长，而不是表观的有有个大个位数的下滑。所以其实这个也是我们看到公司在这几年就是呃，吸取了一些前期的经验教训。在外延并购这一块相对来说比较省甚。而且我们刚刚提到的就是一些新的并购标的，它的把控的这个盈利节奏也相对来说比较好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14:42</w:t>
      </w:r>
    </w:p>
    <w:p>
      <w:r>
        <w:rPr>
          <w:rFonts w:ascii="等线(中文正文)" w:hAnsi="等线(中文正文)" w:cs="等线(中文正文)" w:eastAsia="等线(中文正文)"/>
          <w:b w:val="false"/>
          <w:i w:val="false"/>
          <w:sz w:val="20"/>
        </w:rPr>
        <w:t>然后就是我们后面对于公司中长期的一个发展展望。首先就是我们拆解了过去几年整个收入增长的一个主要驱动力，还是量的一个增长。比如说像这个速冻调理制品和速冻菜肴制品这两块增长的比较快，而且都是量的驱动比较多一点。然后的话从价格方面来看的话，我们觉得看到这个单价拆下来25年，其实已经能看到报表的单价有一定的修复了。我们觉得在公司持续提质增效的这个经营策略的背景下，包括他也做很多大单品的创新，做一些C端新零售渠道，迎合质价比消费的这个趋势。整个产品结构是在持续升级的，包括我们叠加上整个行业竞争趋缓，促销的力度减小。整个毛利率包括价的维度，我们觉得未来两三年应该是持续提升的一个这样子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15:31</w:t>
      </w:r>
    </w:p>
    <w:p>
      <w:r>
        <w:rPr>
          <w:rFonts w:ascii="等线(中文正文)" w:hAnsi="等线(中文正文)" w:cs="等线(中文正文)" w:eastAsia="等线(中文正文)"/>
          <w:b w:val="false"/>
          <w:i w:val="false"/>
          <w:sz w:val="20"/>
        </w:rPr>
        <w:t>然后利润率这边的话可能也要结合上公司的这个成本，包括说一些费用来看。成本端的话，我们看到核心原材料成本大概就是一些玉米、肉类、粉类这一些大概要占到总成本的60%。剩下是人工制造费用，包括运费这些等等。然后这里面的话相对来说占比比较大的就是玉米类跟肉类这两块占比比较大。然后肉类的话其实我们看到今年还是一个有利的趋势，就是猪肉价格持续下降。然后鱼米这边的话，过去两年是有一个持续提升的一个价格，然后今年相对比较稳定。所以我们觉得就算站在现在看起来，可能大宗商品涨价的这个预期背景下，公司成本端今年还是有一定的红利的。然后毛利率从历史上来看，也对于平均采购单价是比较敏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16:16</w:t>
      </w:r>
    </w:p>
    <w:p>
      <w:r>
        <w:rPr>
          <w:rFonts w:ascii="等线(中文正文)" w:hAnsi="等线(中文正文)" w:cs="等线(中文正文)" w:eastAsia="等线(中文正文)"/>
          <w:b w:val="false"/>
          <w:i w:val="false"/>
          <w:sz w:val="20"/>
        </w:rPr>
        <w:t>然后从规模效应的角度来看，这里面主要就是要看公司的整个资本开支。因为成本里面大概我们说60%是原材料，还有10%到15%是资本开，折旧摊销哈那这一块儿的话，其实我们看到过去几年都是一个，无论是资本开支还是折旧摊销，都是一个增速放缓，或者说资本开支绝对只是一个下降的一个情况。所以他不太会对于收入有不太会对于这个毛利率有扰动。因为只要说这个折旧摊销的。增速比收入增速慢。比如说我们看到可能未来的两三年，也就是十个点不到的一个同比增速。那其实利润率就是有提升的一个空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16:51</w:t>
      </w:r>
    </w:p>
    <w:p>
      <w:r>
        <w:rPr>
          <w:rFonts w:ascii="等线(中文正文)" w:hAnsi="等线(中文正文)" w:cs="等线(中文正文)" w:eastAsia="等线(中文正文)"/>
          <w:b w:val="false"/>
          <w:i w:val="false"/>
          <w:sz w:val="20"/>
        </w:rPr>
        <w:t>第三重驱动力主要是来自于刚刚也在收入这边有提到，如果说单价提升，毛利率也有改善。这里面比如说像行业竞争趋缓跟产品利益的，这个是产品升级跟产品溢价这块带来的。所以我们在盈利预测这一块，其实也会看到，给到公司整体的速度，整体的这个毛利率的改善还是比较明确的。比如说今年的话，我们大概预测是有增长0.6个点，然后明年、后年都差不多是略有增长的一个情况。然后我们今年也看到一季报是已经体现了这个毛利率改善，就是比较明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17:26</w:t>
      </w:r>
    </w:p>
    <w:p>
      <w:r>
        <w:rPr>
          <w:rFonts w:ascii="等线(中文正文)" w:hAnsi="等线(中文正文)" w:cs="等线(中文正文)" w:eastAsia="等线(中文正文)"/>
          <w:b w:val="false"/>
          <w:i w:val="false"/>
          <w:sz w:val="20"/>
        </w:rPr>
        <w:t>然后从量的维度来看的话，我们觉得当下的核心逻辑，一个还是行业的弱复苏。可能行业层面能做到一个中个位数的增长，然后公司持续抢占份额增这个份额它的扩张相对来说能够贡献的多一点。所以收入端我们基本上26到28年都拍了一个双位数的增速，大概是26年更快一些，13到14个点之间，2728年都十个点附近的一个收入增长，然后是三费的一个预测。这里面的话就是我们觉得销售费用率还是有优化的空间的。因为本身也是有一些包括人员促销费加这些偏固定的成本可以被摊薄。然后然后管理费这边的话，我们觉得可能一些股份支付的费用减少以后，今年应该是一个下降的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18:11</w:t>
      </w:r>
    </w:p>
    <w:p>
      <w:r>
        <w:rPr>
          <w:rFonts w:ascii="等线(中文正文)" w:hAnsi="等线(中文正文)" w:cs="等线(中文正文)" w:eastAsia="等线(中文正文)"/>
          <w:b w:val="false"/>
          <w:i w:val="false"/>
          <w:sz w:val="20"/>
        </w:rPr>
        <w:t>研发费用这些就相对来说比较稳健，所以就是三费的预测，我们觉得可能这里面主要下降的还是销售费用率，下降会比较明确一些，来自于这个收入规模的增长，然后摊薄整体的费用率，最后是整个对应到我们盈利预测里面的归母净利润。我们预计今年大概18个亿的利润，同比增长33%。然后2728年大概是分别增长17%和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18:33</w:t>
      </w:r>
    </w:p>
    <w:p>
      <w:r>
        <w:rPr>
          <w:rFonts w:ascii="等线(中文正文)" w:hAnsi="等线(中文正文)" w:cs="等线(中文正文)" w:eastAsia="等线(中文正文)"/>
          <w:b w:val="false"/>
          <w:i w:val="false"/>
          <w:sz w:val="20"/>
        </w:rPr>
        <w:t>K ker的话也有15个点左右，大概2728年对应的利润是21.1到23.3亿元。我们取均值，如果说我们选取一些A股的餐饮店细分龙头，比如说像三全力高海天酵母这样的一些公司作为可比公司的话，平均值大概得到26年P是18倍。那我们考虑到因为公司整体今年还是处于一个快速修复，包括有利润弹性贡献的一个阶段。然后明年、后年其利润增速也不慢。对标这些行业内的可比公司，公司的整个利润弹性还算是比较可以的，中等偏上的一个水平。所以我们觉得可以给到20倍左右的一个估值。就是今年哈那目标价的话是给到108.22元每股，首次覆盖给予一个买入评级。相较于目标价，相较于现股价就还有个20%以上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19:16</w:t>
      </w:r>
    </w:p>
    <w:p>
      <w:r>
        <w:rPr>
          <w:rFonts w:ascii="等线(中文正文)" w:hAnsi="等线(中文正文)" w:cs="等线(中文正文)" w:eastAsia="等线(中文正文)"/>
          <w:b w:val="false"/>
          <w:i w:val="false"/>
          <w:sz w:val="20"/>
        </w:rPr>
        <w:t>然后我们再来讲一下近期的一些基本面的情况。我们看到安景的股价，它在最近的一两周之内，它是有一个比较大的波动。尤其上周因为整个五月的一些渠道调研反馈，五月的同比增速是有放缓的，大概是只能做一个大个位数的增长，比4月比一季度都是有个比较明显的放缓的那这里面主要原因是因为公司本身它四月就是一个新财年的开端，新财年开端的经销商是加大备货的，然后五月又是又有点天气转热了，所以面临着动销有点放缓，包括说前面四月有比较高的一个库存存，可能需要清一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那嗯呃这个高不是说就是行业内比较高，就是公司的相对层面，就公司对比比如说一季度或者说去年这个Q4相对来说可能高一点。那五个月是要去一去的，所以整个五月如果跟4月和一起看的话，我们预计还是能有接近15的1个收入增速。然后二季度我们看去年的收入增速，包括利润增速基数也不是很高。所以我们觉得二季度大概率还是可以延续一个比较高的。包括收入端，我们预计可能有接近20的1个增速，利润端的话可能比收入端更快一些，能去到30以上这样子的一个增速区间。所以整体的增速它也不会掉的很快。只是说五月单月看起来确实是有一点下降的比较快的趋势，引发了市场的担忧，带来这个股价的一个波动。本身现在消费整个它也是比较疲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20:35</w:t>
      </w:r>
    </w:p>
    <w:p>
      <w:r>
        <w:rPr>
          <w:rFonts w:ascii="等线(中文正文)" w:hAnsi="等线(中文正文)" w:cs="等线(中文正文)" w:eastAsia="等线(中文正文)"/>
          <w:b w:val="false"/>
          <w:i w:val="false"/>
          <w:sz w:val="20"/>
        </w:rPr>
        <w:t>一旦有这样的一些数据的波动，可能大家就资金层面就比较敏感了。那我们觉得其实如果看六月的话，因为去年基数比较低，它还是能够恢复到一个比较好的一个增长状态里面。所以短期的这个股价的下跌，我们觉得更多还是错杀。所以我们还是持续看好公司，尤其是一直到半年报出来之前，整个股价应该都会有一个修复式的行情。如果半年报能够再超预期的话，其实半年报以后可能也会演绎今年一季度以后的这一波行情，就还能继续往上涨一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因为确实可能如果对于消费基金经理来说，从投资的角度，现在消费品大部分都还是处于一个一个底部的区间，还没有完全爬起来，安静确实算是率先爬起来的一家公司。他就是有自己非常强劲的一个阿尔法。包括未来的2到3年，我们也觉得它包括我们刚刚分析到的一些产品渠道，包括供应链的优势，能够维持它有一个高于行业，并且是显著高于行业的一个增长哈那这块的话我们觉得是可能在这个投资的维度，可以值得重点关注的一个票。然后在当下可能资金的这个资金也在寻找这样一类有阿尔法的公司，所以可能会有一些资金聚焦在一些有成长性的公司身上，所以我们觉得公司无论是基本面还是资金面，其实后面都有比较强劲的一个驱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21:54</w:t>
      </w:r>
    </w:p>
    <w:p>
      <w:r>
        <w:rPr>
          <w:rFonts w:ascii="等线(中文正文)" w:hAnsi="等线(中文正文)" w:cs="等线(中文正文)" w:eastAsia="等线(中文正文)"/>
          <w:b w:val="false"/>
          <w:i w:val="false"/>
          <w:sz w:val="20"/>
        </w:rPr>
        <w:t>那以上就是我这边的一个分享，后面是这个风险提示，大家可以看一下，那以上就是我这边的一个分享。请关注公众号思维纪要社，更多纪要请加V西安20210130。今天我们的安井深度的一个讲解到这里结束。如果各位投资人对于安井这个公司，包括我们的报告有任何问题或者想要交流讨论的话，可以随时联系到我。谢谢大家的一个时间，我们今天到这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22:27</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E6636BB100BBAFBB4581D91E6DDB87442F6BBE0CE37DD8CD6A2C463F44DFE58AAE5B9DEC4D5EE6D4A81DA7B8BF1F40F08A6E84C3FB2B2800557E2C7D5F0DCE95B230035</vt:lpwstr>
  </property>
</Properties>
</file>