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【中控技术】工业AI，让全球流程工业更加智能 260613_原文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00:13</w:t>
      </w:r>
    </w:p>
    <w:p>
      <w:r>
        <w:rPr>
          <w:rFonts w:ascii="等线(中文正文)" w:hAnsi="等线(中文正文)" w:cs="等线(中文正文)" w:eastAsia="等线(中文正文)"/>
          <w:b w:val="false"/>
          <w:i w:val="false"/>
          <w:sz w:val="20"/>
        </w:rPr>
        <w:t>大家好，我是中控技术股份有限公司的董事长崔山中控技术深耕流程工业三十多年，是国内工业自动化领域的领军企业。我们的产品与服务已覆盖了全球六十多个国家和地区，累计服务了近4万家流程公司的客户。面对全球制造业智能化转型的浪潮，我们全面推进了工业AI的战略，坚定地迈向成为工业AI全球领先企业的愿景，去致力于让我们工业更智能，让客户更成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00:55</w:t>
      </w:r>
    </w:p>
    <w:p>
      <w:r>
        <w:rPr>
          <w:rFonts w:ascii="等线(中文正文)" w:hAnsi="等线(中文正文)" w:cs="等线(中文正文)" w:eastAsia="等线(中文正文)"/>
          <w:b w:val="false"/>
          <w:i w:val="false"/>
          <w:sz w:val="20"/>
        </w:rPr>
        <w:t>2025年是中控技术工业AI战略从技术突破迈向规模化价值创造的关键之年。我们依托深厚的工业数据的积累与行业的know how，实现了产品商业与生态的跨越。年内我们也推出了流程工业首个自主运行工厂aop，我们把它叫做autonation Operating sum。以时间序列大模型PPT和通用的控制系统UCS为核心，构建起识别、评估、决策、执行的完整的闭环。八月我们还发布了全球。请关注公众号思维纪要社，更多纪要请加V西安20210130。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就首个持续混合专家大模型驱动的工业agent生成平台的GPT2，大幅提升了装置的自主运行能力，以场景化智能解决方案重塑了工业生产范式。商业落地方面，GPT已从化工、石化、能源这些行业拓展到了油漆、医药、食品、建材、冶金等13个方面。商业模式上，我们也正从一次性的买断授权的模式里转向了模型即服务mass和这个结果即服务rss的价值订阅模式。2026年的第一个季度，我们工业AI业务的单季收入已经突破了1.8亿元，标志着规模化放量的逐步的开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02:41</w:t>
      </w:r>
    </w:p>
    <w:p>
      <w:r>
        <w:rPr>
          <w:rFonts w:ascii="等线(中文正文)" w:hAnsi="等线(中文正文)" w:cs="等线(中文正文)" w:eastAsia="等线(中文正文)"/>
          <w:b w:val="false"/>
          <w:i w:val="false"/>
          <w:sz w:val="20"/>
        </w:rPr>
        <w:t>工业AI的核心价值在于引领流程工业从传统自动控制向更高阶的自主运行的跨越。流程工业它长期面临的专家经验传承难，高危场景用工难等巨大的挑战。我们致力于通过aop自主运行的工厂。这个解决方案是帮助用户实现了装置的自感知、自决策、自执行，推动工厂向少人化、无人化、高度智能化的方向不断的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03:18</w:t>
      </w:r>
    </w:p>
    <w:p>
      <w:r>
        <w:rPr>
          <w:rFonts w:ascii="等线(中文正文)" w:hAnsi="等线(中文正文)" w:cs="等线(中文正文)" w:eastAsia="等线(中文正文)"/>
          <w:b w:val="false"/>
          <w:i w:val="false"/>
          <w:sz w:val="20"/>
        </w:rPr>
        <w:t>在效益层面，我们的工业AI业务也高度聚焦于AI加安全、加质量、加低碳、加效益四大核心的价值。去帮助我们客户在节能降碳、提质增效上创造实实在在的成绩。更重要的是，我们正积极推动商业模式向模型即服务mass和结果即服务ras的订阅模式的全面转型。这将有效降低客户应用工业AI的初始的门槛，推动智能化从传统的重资产的投入向轻资产运营的全面的转变，让我们的客户能更便捷的享受技术持续迭代带给他们的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赋能新型的工业化是中控技术的使命所在。我们以工业AI为引擎，推动流程工业从规模化扩张向价值跃升的全面的转变。我们致力于将aop打造为未来流程工业的全球的通用的规范，让中国原创的工业AI解决方案能成为世界的标准。通过推动数据要素与生产要素的深度的融合，去助力流程工业企业实现全价值链的智能化的全面升级。同时我们牵头成立的工业数据的联盟，联合我们产业伙伴构建出高质量的工业数据集，推动工业数据在合规框架下的共享与流通，为工业AI的发展提供坚实的技术底座。未来中控技术将继续坚定地贯彻工业AI的全面发展战略，以工业自动化技术为根基，去依托我们身后的工业数据的积累，加速人工智能技术与工业场景的深度的融合，让全球流程工业以中国的智慧以更加的智能，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E6636BB100BBAFBB4581D91E6DDB87443FDBBE0CE37DDFCDFA2C463F44DFE58AFE1B9DEC4D54E6D4A81DA748BB1F40F6896E84C3FB2B2800567EBC7D5F0DCE9ABD30035</vt:lpwstr>
  </property>
</Properties>
</file>