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去感知 去创造 OPC 小龙虾之夜 - 第三届新商业文明论坛暨《商学院》杂志22周年盛典 260610_导读</w:t>
      </w:r>
    </w:p>
    <w:p>
      <w:pPr>
        <w:pStyle w:val="a0"/>
        <w:jc w:val="center"/>
      </w:pPr>
      <w:r>
        <w:t>2026年06月10日 22:20</w:t>
      </w:r>
    </w:p>
    <w:p>
      <w:pPr>
        <w:pStyle w:val="a7"/>
      </w:pPr>
      <w:r>
        <w:t>关键词</w:t>
      </w:r>
    </w:p>
    <w:p>
      <w:r>
        <w:rPr>
          <w:rFonts w:ascii="等线(中文正文)" w:hAnsi="等线(中文正文)" w:cs="等线(中文正文)" w:eastAsia="等线(中文正文)"/>
          <w:b w:val="false"/>
          <w:i w:val="false"/>
          <w:sz w:val="20"/>
        </w:rPr>
        <w:t xml:space="preserve">经济学 博士研究生 MBA EMBA 经济学本科 经济学双专业 经济学辅修 学术教育 商学教育 经济学研究 国际视野 跨学科培养 智库 学术创新 博雅教育 经济学思维 终身学习 北大国发院 AI 数字经济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这次讨论中，专家们深入探讨了人工智能（AI）的发展速度、人类社会的准备情况，以及AI可能带来的社会、经济和法律挑战。特别强调了通用人工智能（AGI）的概念，分析了其实现的时间预期、与现有技术的差异，以及对人类工作、教育和制度的潜在影响。讨论指出，虽然AI正在自动化和智能化的进程中替代某些工作岗位，但它也创造了新的就业机会，特别是在服务行业和AI相关领域。因此，强调了教育和培训体系需要更新，以适应AI时代的需求，尤其是在培养非认知能力和终身学习能力方面。同时，讨论了政策制定者如何支持因AI面临职业转型的劳动力，包括提供再培训机会和经济安全网。整体而言，讨论突出了非认知能力和终身学习对于个人成功和劳动力市场稳定发展的重要性，以及教育、培训体系和政策适应技术变革的必要性，以确保社会公平和包容性。北京大学国家发展研究院在这一领域通过跨学科研究和实践教学，为学生提供丰富的学术资源和实践机会，旨在推动中。</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北大国发院教学项目与特色</w:t>
      </w:r>
    </w:p>
    <w:p>
      <w:r>
        <w:rPr>
          <w:rFonts w:ascii="等线(中文正文)" w:hAnsi="等线(中文正文)" w:cs="等线(中文正文)" w:eastAsia="等线(中文正文)"/>
          <w:b w:val="false"/>
          <w:i w:val="false"/>
          <w:sz w:val="20"/>
        </w:rPr>
        <w:t>北大国发院提供从本科到博士研究生的全面教育体系，包括经济学与管理学双专业本科、辅修及博士项目，强调学术创新与人文教育的结合。博士项目每年招收25名学生，注重培养理论基础扎实、科研能力突出的高水平人才，毕业生在海内外高校担任重要职位。学院以严谨治学、开放包容为教育理念，旨在培养未来学术先锋和行业领袖。</w:t>
      </w:r>
    </w:p>
    <w:p>
      <w:r>
        <w:rPr>
          <w:rFonts w:ascii="等线(中文正文)" w:hAnsi="等线(中文正文)" w:cs="等线(中文正文)" w:eastAsia="等线(中文正文)"/>
          <w:b w:val="false"/>
          <w:i w:val="false"/>
          <w:sz w:val="20"/>
        </w:rPr>
        <w:t/>
      </w:r>
    </w:p>
    <w:p>
      <w:pPr>
        <w:pStyle w:val="ab"/>
        <w:numPr>
          <w:numId w:val="2"/>
        </w:numPr>
      </w:pPr>
      <w:r>
        <w:t>02:37 国发院经济学教育：博雅教育与跨学科培养</w:t>
      </w:r>
    </w:p>
    <w:p>
      <w:r>
        <w:rPr>
          <w:rFonts w:ascii="等线(中文正文)" w:hAnsi="等线(中文正文)" w:cs="等线(中文正文)" w:eastAsia="等线(中文正文)"/>
          <w:b w:val="false"/>
          <w:i w:val="false"/>
          <w:sz w:val="20"/>
        </w:rPr>
        <w:t>国发院推行以经济学为基础的博雅教育，通过精品小班和一对一导师制，培养独立思考与创新研究能力。学院提供丰富的海外交流和中国基层调研机会，促进理论与实践融合。此外，国发院还开设经济学双专业和辅修项目，面向北大及其他高校学生，旨在培养具有系统经济学思维的复合型人才，为中国经济发展贡献力量。</w:t>
      </w:r>
    </w:p>
    <w:p>
      <w:r>
        <w:rPr>
          <w:rFonts w:ascii="等线(中文正文)" w:hAnsi="等线(中文正文)" w:cs="等线(中文正文)" w:eastAsia="等线(中文正文)"/>
          <w:b w:val="false"/>
          <w:i w:val="false"/>
          <w:sz w:val="20"/>
        </w:rPr>
        <w:t/>
      </w:r>
    </w:p>
    <w:p>
      <w:pPr>
        <w:pStyle w:val="ab"/>
        <w:numPr>
          <w:numId w:val="3"/>
        </w:numPr>
      </w:pPr>
      <w:r>
        <w:t>05:00 北大国发院商学教育项目概览</w:t>
      </w:r>
    </w:p>
    <w:p>
      <w:r>
        <w:rPr>
          <w:rFonts w:ascii="等线(中文正文)" w:hAnsi="等线(中文正文)" w:cs="等线(中文正文)" w:eastAsia="等线(中文正文)"/>
          <w:b w:val="false"/>
          <w:i w:val="false"/>
          <w:sz w:val="20"/>
        </w:rPr>
        <w:t>北大国发院作为中国商学院的领航者，提供包括全日制MBA、在职MBA、EMBA、DPS博士、EDP培训及短期研究项目等多元商学教育。其商学项目融合知行合一、中外合璧理念，自1998年开设以来，持续引领商学教育创新，成为智库中的商学院典范。</w:t>
      </w:r>
    </w:p>
    <w:p>
      <w:r>
        <w:rPr>
          <w:rFonts w:ascii="等线(中文正文)" w:hAnsi="等线(中文正文)" w:cs="等线(中文正文)" w:eastAsia="等线(中文正文)"/>
          <w:b w:val="false"/>
          <w:i w:val="false"/>
          <w:sz w:val="20"/>
        </w:rPr>
        <w:t/>
      </w:r>
    </w:p>
    <w:p>
      <w:pPr>
        <w:pStyle w:val="ab"/>
        <w:numPr>
          <w:numId w:val="4"/>
        </w:numPr>
      </w:pPr>
      <w:r>
        <w:t>06:18 北大国发院NBA项目：融合中西教育，培养未来商界领袖</w:t>
      </w:r>
    </w:p>
    <w:p>
      <w:r>
        <w:rPr>
          <w:rFonts w:ascii="等线(中文正文)" w:hAnsi="等线(中文正文)" w:cs="等线(中文正文)" w:eastAsia="等线(中文正文)"/>
          <w:b w:val="false"/>
          <w:i w:val="false"/>
          <w:sz w:val="20"/>
        </w:rPr>
        <w:t>北大国发院NBA项目作为中外合作办学的标杆，结合北京大学与海外顶尖商学院的资源，提供标准MBA课程及前沿商业实践主题，配备职业导师，注重学生职业发展与人文素养提升。项目强调终身学习，涵盖EMBA、金融博士联合培养及企业家AI启航班等，旨在培养兼具理论与实践能力的商界领袖，助力企业转型与创新，期待更多优秀人才加入，共同推动管理科学与企业发展的进步。</w:t>
      </w:r>
    </w:p>
    <w:p>
      <w:r>
        <w:rPr>
          <w:rFonts w:ascii="等线(中文正文)" w:hAnsi="等线(中文正文)" w:cs="等线(中文正文)" w:eastAsia="等线(中文正文)"/>
          <w:b w:val="false"/>
          <w:i w:val="false"/>
          <w:sz w:val="20"/>
        </w:rPr>
        <w:t/>
      </w:r>
    </w:p>
    <w:p>
      <w:pPr>
        <w:pStyle w:val="ab"/>
        <w:numPr>
          <w:numId w:val="5"/>
        </w:numPr>
      </w:pPr>
      <w:r>
        <w:t>13:05 北大国发院教学项目与特色</w:t>
      </w:r>
    </w:p>
    <w:p>
      <w:r>
        <w:rPr>
          <w:rFonts w:ascii="等线(中文正文)" w:hAnsi="等线(中文正文)" w:cs="等线(中文正文)" w:eastAsia="等线(中文正文)"/>
          <w:b w:val="false"/>
          <w:i w:val="false"/>
          <w:sz w:val="20"/>
        </w:rPr>
        <w:t>北大国发院提供多元化的教学项目，包括经济学本科、博士研究生、双专业及辅修课程，强调学术创新与人文关怀，培养视野开阔、能力卓越的精英人才，面向全球招生，欢迎对经济学感兴趣的学生加入。</w:t>
      </w:r>
    </w:p>
    <w:p>
      <w:r>
        <w:rPr>
          <w:rFonts w:ascii="等线(中文正文)" w:hAnsi="等线(中文正文)" w:cs="等线(中文正文)" w:eastAsia="等线(中文正文)"/>
          <w:b w:val="false"/>
          <w:i w:val="false"/>
          <w:sz w:val="20"/>
        </w:rPr>
        <w:t/>
      </w:r>
    </w:p>
    <w:p>
      <w:pPr>
        <w:pStyle w:val="ab"/>
        <w:numPr>
          <w:numId w:val="6"/>
        </w:numPr>
      </w:pPr>
      <w:r>
        <w:t>19:01 北大国发院商学教育项目概览与特色</w:t>
      </w:r>
    </w:p>
    <w:p>
      <w:r>
        <w:rPr>
          <w:rFonts w:ascii="等线(中文正文)" w:hAnsi="等线(中文正文)" w:cs="等线(中文正文)" w:eastAsia="等线(中文正文)"/>
          <w:b w:val="false"/>
          <w:i w:val="false"/>
          <w:sz w:val="20"/>
        </w:rPr>
        <w:t>介绍了北大国发院商学教育项目的丰富性，包括全日制MBA、在职MBA、EMBA、DPS博士、EDP培训及短期研究项目等，强调了项目中外合作办学的特点、师资力量、课程前沿性和人文底蕴的培养，以及对学员终身成长的支持。此外，还特别提到了针对企业家和高级管理者的人工智能研修课程，旨在助力企业在AI时代实现转型与创新。</w:t>
      </w:r>
    </w:p>
    <w:p>
      <w:r>
        <w:rPr>
          <w:rFonts w:ascii="等线(中文正文)" w:hAnsi="等线(中文正文)" w:cs="等线(中文正文)" w:eastAsia="等线(中文正文)"/>
          <w:b w:val="false"/>
          <w:i w:val="false"/>
          <w:sz w:val="20"/>
        </w:rPr>
        <w:t/>
      </w:r>
    </w:p>
    <w:p>
      <w:pPr>
        <w:pStyle w:val="ab"/>
        <w:numPr>
          <w:numId w:val="7"/>
        </w:numPr>
      </w:pPr>
      <w:r>
        <w:t>27:06 数字跃迁与经济转型：高端对话探索未来路径</w:t>
      </w:r>
    </w:p>
    <w:p>
      <w:r>
        <w:rPr>
          <w:rFonts w:ascii="等线(中文正文)" w:hAnsi="等线(中文正文)" w:cs="等线(中文正文)" w:eastAsia="等线(中文正文)"/>
          <w:b w:val="false"/>
          <w:i w:val="false"/>
          <w:sz w:val="20"/>
        </w:rPr>
        <w:t>在快速的人工智能技术进步背景下，探讨个体应如何积累人力资本与技能，学校与组织如何持续发展，以及人类如何与碳基生命合作。活动聚焦于2026年十五五开局之年，中国建构自主学术体系与数字化时代机遇的交汇点，通过四位嘉宾的主旨演讲与圆桌对话，深入思考自主知识体系建构与数字化推动文科转型的探索与成果。</w:t>
      </w:r>
    </w:p>
    <w:p>
      <w:r>
        <w:rPr>
          <w:rFonts w:ascii="等线(中文正文)" w:hAnsi="等线(中文正文)" w:cs="等线(中文正文)" w:eastAsia="等线(中文正文)"/>
          <w:b w:val="false"/>
          <w:i w:val="false"/>
          <w:sz w:val="20"/>
        </w:rPr>
        <w:t/>
      </w:r>
    </w:p>
    <w:p>
      <w:pPr>
        <w:pStyle w:val="ab"/>
        <w:numPr>
          <w:numId w:val="8"/>
        </w:numPr>
      </w:pPr>
      <w:r>
        <w:t>31:28 数字跃迁与经济转型：跨学科视角下的探索与思考</w:t>
      </w:r>
    </w:p>
    <w:p>
      <w:r>
        <w:rPr>
          <w:rFonts w:ascii="等线(中文正文)" w:hAnsi="等线(中文正文)" w:cs="等线(中文正文)" w:eastAsia="等线(中文正文)"/>
          <w:b w:val="false"/>
          <w:i w:val="false"/>
          <w:sz w:val="20"/>
        </w:rPr>
        <w:t>在初夏的燕园，北京大学成功举办了以“数字跃迁与经济转型”为主题的高端对话，吸引了来自各界的专家学者。会议探讨了人工智能如何重塑经济运行逻辑和社会结构，强调了构建自主经济学知识体系的重要性，倡导跨学科对话与合作，以及在追求效率的同时保持人文关怀。会上展示了北大在数字化与人文社科交叉领域的探索成果，并期待通过思想碰撞推动中国经济的数字化转型与跨学科研究的突破。</w:t>
      </w:r>
    </w:p>
    <w:p>
      <w:r>
        <w:rPr>
          <w:rFonts w:ascii="等线(中文正文)" w:hAnsi="等线(中文正文)" w:cs="等线(中文正文)" w:eastAsia="等线(中文正文)"/>
          <w:b w:val="false"/>
          <w:i w:val="false"/>
          <w:sz w:val="20"/>
        </w:rPr>
        <w:t/>
      </w:r>
    </w:p>
    <w:p>
      <w:pPr>
        <w:pStyle w:val="ab"/>
        <w:numPr>
          <w:numId w:val="9"/>
        </w:numPr>
      </w:pPr>
      <w:r>
        <w:t>39:01 抓住第四次工业革命机遇，实现民族复兴</w:t>
      </w:r>
    </w:p>
    <w:p>
      <w:r>
        <w:rPr>
          <w:rFonts w:ascii="等线(中文正文)" w:hAnsi="等线(中文正文)" w:cs="等线(中文正文)" w:eastAsia="等线(中文正文)"/>
          <w:b w:val="false"/>
          <w:i w:val="false"/>
          <w:sz w:val="20"/>
        </w:rPr>
        <w:t>对话围绕第四次工业革命展开，强调其对国家命运的重要性。回顾了中国在前几次工业革命中错失机遇的历史，指出当前中国在电气化、机械化等领域已实现追赶，甚至领先。面对以人工智能、大数据等为特征的第四次工业革命，提出抓住机遇对于实现中华民族伟大复兴的关键作用，同时警惕可能的挑战，倡导通过自主理论创新克服障碍，把握时代脉搏。</w:t>
      </w:r>
    </w:p>
    <w:p>
      <w:r>
        <w:rPr>
          <w:rFonts w:ascii="等线(中文正文)" w:hAnsi="等线(中文正文)" w:cs="等线(中文正文)" w:eastAsia="等线(中文正文)"/>
          <w:b w:val="false"/>
          <w:i w:val="false"/>
          <w:sz w:val="20"/>
        </w:rPr>
        <w:t/>
      </w:r>
    </w:p>
    <w:p>
      <w:pPr>
        <w:pStyle w:val="ab"/>
        <w:numPr>
          <w:numId w:val="10"/>
        </w:numPr>
      </w:pPr>
      <w:r>
        <w:t>45:12 抓住第四次工业革命机遇，实现民族复兴与社会转型</w:t>
      </w:r>
    </w:p>
    <w:p>
      <w:r>
        <w:rPr>
          <w:rFonts w:ascii="等线(中文正文)" w:hAnsi="等线(中文正文)" w:cs="等线(中文正文)" w:eastAsia="等线(中文正文)"/>
          <w:b w:val="false"/>
          <w:i w:val="false"/>
          <w:sz w:val="20"/>
        </w:rPr>
        <w:t>第四次工业革命以数字化、人工智能、物联网为特征，中国拥有人才、市场、产业配套等优势，有望在此次革命中实现与发达国家并驾齐驱，甚至在某些领域领先。通过数字化、智能化、绿色化改造传统产业，中国可实现换道超车，促进民族复兴。然而，技术进步也带来就业结构调整和社会阵痛，以及财富分配不均加剧等挑战，需妥善应对以实现可持续发展。</w:t>
      </w:r>
    </w:p>
    <w:p>
      <w:r>
        <w:rPr>
          <w:rFonts w:ascii="等线(中文正文)" w:hAnsi="等线(中文正文)" w:cs="等线(中文正文)" w:eastAsia="等线(中文正文)"/>
          <w:b w:val="false"/>
          <w:i w:val="false"/>
          <w:sz w:val="20"/>
        </w:rPr>
        <w:t/>
      </w:r>
    </w:p>
    <w:p>
      <w:pPr>
        <w:pStyle w:val="ab"/>
        <w:numPr>
          <w:numId w:val="11"/>
        </w:numPr>
      </w:pPr>
      <w:r>
        <w:t>01:00:54 拥抱变革：中国如何在创新中平衡发展与社会调整</w:t>
      </w:r>
    </w:p>
    <w:p>
      <w:r>
        <w:rPr>
          <w:rFonts w:ascii="等线(中文正文)" w:hAnsi="等线(中文正文)" w:cs="等线(中文正文)" w:eastAsia="等线(中文正文)"/>
          <w:b w:val="false"/>
          <w:i w:val="false"/>
          <w:sz w:val="20"/>
        </w:rPr>
        <w:t>面对科技变革带来的生产力提升和就业结构变化，中国需发挥有为政府作用，通过教育、社会保障和财富分配机制，确保全民受益。同时，预计到2049年，中国将成为世界科技和经济中心，吸引全球人才，科研投入和人才规模将超过美国，推动中国成为世界科研和经济研究中心。</w:t>
      </w:r>
    </w:p>
    <w:p>
      <w:r>
        <w:rPr>
          <w:rFonts w:ascii="等线(中文正文)" w:hAnsi="等线(中文正文)" w:cs="等线(中文正文)" w:eastAsia="等线(中文正文)"/>
          <w:b w:val="false"/>
          <w:i w:val="false"/>
          <w:sz w:val="20"/>
        </w:rPr>
        <w:t/>
      </w:r>
    </w:p>
    <w:p>
      <w:pPr>
        <w:pStyle w:val="ab"/>
        <w:numPr>
          <w:numId w:val="12"/>
        </w:numPr>
      </w:pPr>
      <w:r>
        <w:t>01:09:10 抓住第四次工业革命机遇，推动原创理论发展</w:t>
      </w:r>
    </w:p>
    <w:p>
      <w:r>
        <w:rPr>
          <w:rFonts w:ascii="等线(中文正文)" w:hAnsi="等线(中文正文)" w:cs="等线(中文正文)" w:eastAsia="等线(中文正文)"/>
          <w:b w:val="false"/>
          <w:i w:val="false"/>
          <w:sz w:val="20"/>
        </w:rPr>
        <w:t>对话探讨了经济学和社会科学界面临的挑战，强调了改变研究方法的重要性。指出传统上依赖西方主流理论解释中国现象的局限性，提出做研究的目的应是认识和改造世界，而非仅仅为了发表。主张从唯物主义角度出发，结合中国人才、市场规模和产业配套等优势，抓住第四次工业革命的机遇，推动原创理论的产生，实现世界经济和学术中心向中国的转移，创造更美好的人类社会。</w:t>
      </w:r>
    </w:p>
    <w:p>
      <w:r>
        <w:rPr>
          <w:rFonts w:ascii="等线(中文正文)" w:hAnsi="等线(中文正文)" w:cs="等线(中文正文)" w:eastAsia="等线(中文正文)"/>
          <w:b w:val="false"/>
          <w:i w:val="false"/>
          <w:sz w:val="20"/>
        </w:rPr>
        <w:t/>
      </w:r>
    </w:p>
    <w:p>
      <w:pPr>
        <w:pStyle w:val="ab"/>
        <w:numPr>
          <w:numId w:val="13"/>
        </w:numPr>
      </w:pPr>
      <w:r>
        <w:t>01:13:51 人工智能与人类未来：机遇与挑战</w:t>
      </w:r>
    </w:p>
    <w:p>
      <w:r>
        <w:rPr>
          <w:rFonts w:ascii="等线(中文正文)" w:hAnsi="等线(中文正文)" w:cs="等线(中文正文)" w:eastAsia="等线(中文正文)"/>
          <w:b w:val="false"/>
          <w:i w:val="false"/>
          <w:sz w:val="20"/>
        </w:rPr>
        <w:t>演讲者强调了数字化时代为北大学子和学者带来的机遇与挑战，指出肩负推动中国经济学及人文社科领域走向世界前沿的重任。随后，科学家从科学视角探讨了如何引领中国继续前进，特别是通过人工智能研究，如多媒体信息处理、脉冲视觉类脑计算等，深度思考大模型通用人工智能对人类未来的影响。</w:t>
      </w:r>
    </w:p>
    <w:p>
      <w:r>
        <w:rPr>
          <w:rFonts w:ascii="等线(中文正文)" w:hAnsi="等线(中文正文)" w:cs="等线(中文正文)" w:eastAsia="等线(中文正文)"/>
          <w:b w:val="false"/>
          <w:i w:val="false"/>
          <w:sz w:val="20"/>
        </w:rPr>
        <w:t/>
      </w:r>
    </w:p>
    <w:p>
      <w:pPr>
        <w:pStyle w:val="ab"/>
        <w:numPr>
          <w:numId w:val="14"/>
        </w:numPr>
      </w:pPr>
      <w:r>
        <w:t>01:15:15 人工智能的技术逻辑与未来展望</w:t>
      </w:r>
    </w:p>
    <w:p>
      <w:r>
        <w:rPr>
          <w:rFonts w:ascii="等线(中文正文)" w:hAnsi="等线(中文正文)" w:cs="等线(中文正文)" w:eastAsia="等线(中文正文)"/>
          <w:b w:val="false"/>
          <w:i w:val="false"/>
          <w:sz w:val="20"/>
        </w:rPr>
        <w:t>对话围绕人工智能的技术逻辑及其未来进行了深入探讨。指出人工智能的发展并非依赖于对智能原理的科学理解，而是通过技术手段实现智能表现。强调了技术逻辑与科学逻辑的区别，指出当前人工智能在不完全理解智能原理的情况下，仍能实现并增强智能功能。讨论了人工智能领域不应被传统科学思维束缚，而是要勇于探索和发明新事物，为人工智能的未来发展提供了新的视角。</w:t>
      </w:r>
    </w:p>
    <w:p>
      <w:r>
        <w:rPr>
          <w:rFonts w:ascii="等线(中文正文)" w:hAnsi="等线(中文正文)" w:cs="等线(中文正文)" w:eastAsia="等线(中文正文)"/>
          <w:b w:val="false"/>
          <w:i w:val="false"/>
          <w:sz w:val="20"/>
        </w:rPr>
        <w:t/>
      </w:r>
    </w:p>
    <w:p>
      <w:pPr>
        <w:pStyle w:val="ab"/>
        <w:numPr>
          <w:numId w:val="15"/>
        </w:numPr>
      </w:pPr>
      <w:r>
        <w:t>01:20:29 技术与科学：人工智能发展双引擎</w:t>
      </w:r>
    </w:p>
    <w:p>
      <w:r>
        <w:rPr>
          <w:rFonts w:ascii="等线(中文正文)" w:hAnsi="等线(中文正文)" w:cs="等线(中文正文)" w:eastAsia="等线(中文正文)"/>
          <w:b w:val="false"/>
          <w:i w:val="false"/>
          <w:sz w:val="20"/>
        </w:rPr>
        <w:t>对话探讨了技术与科学在推动人工智能发展中的角色，强调技术突破先于科学理论，两者相辅相成。以历史案例说明，技术发明常在科学理论之前，如指南针和火药的发明，不依赖于当时的科学解释。指出人工智能当前主要是工程和技术，科学探索应伴随技术进步，而非阻碍其发展。</w:t>
      </w:r>
    </w:p>
    <w:p>
      <w:r>
        <w:rPr>
          <w:rFonts w:ascii="等线(中文正文)" w:hAnsi="等线(中文正文)" w:cs="等线(中文正文)" w:eastAsia="等线(中文正文)"/>
          <w:b w:val="false"/>
          <w:i w:val="false"/>
          <w:sz w:val="20"/>
        </w:rPr>
        <w:t/>
      </w:r>
    </w:p>
    <w:p>
      <w:pPr>
        <w:pStyle w:val="ab"/>
        <w:numPr>
          <w:numId w:val="16"/>
        </w:numPr>
      </w:pPr>
      <w:r>
        <w:t>01:26:05 智能系统设计与视觉技术革新</w:t>
      </w:r>
    </w:p>
    <w:p>
      <w:r>
        <w:rPr>
          <w:rFonts w:ascii="等线(中文正文)" w:hAnsi="等线(中文正文)" w:cs="等线(中文正文)" w:eastAsia="等线(中文正文)"/>
          <w:b w:val="false"/>
          <w:i w:val="false"/>
          <w:sz w:val="20"/>
        </w:rPr>
        <w:t>对话围绕智能系统的设计展开，强调从结构和功能两方面构建智能载体。通过研究眼睛的成像原理，提出不同于传统相机的视觉系统，利用光子转换为神经脉冲的机制，开发高速、低功耗的视觉芯片。此外，讨论了神经网络的发展，指出其在人工智能领域的重要性，并提及近年来在神经网络构建与训练方法上的突破，为实现超越人类的智能功能奠定基础。</w:t>
      </w:r>
    </w:p>
    <w:p>
      <w:r>
        <w:rPr>
          <w:rFonts w:ascii="等线(中文正文)" w:hAnsi="等线(中文正文)" w:cs="等线(中文正文)" w:eastAsia="等线(中文正文)"/>
          <w:b w:val="false"/>
          <w:i w:val="false"/>
          <w:sz w:val="20"/>
        </w:rPr>
        <w:t/>
      </w:r>
    </w:p>
    <w:p>
      <w:pPr>
        <w:pStyle w:val="ab"/>
        <w:numPr>
          <w:numId w:val="17"/>
        </w:numPr>
      </w:pPr>
      <w:r>
        <w:t>01:30:33 大模型技术的发展与智能涌现机制</w:t>
      </w:r>
    </w:p>
    <w:p>
      <w:r>
        <w:rPr>
          <w:rFonts w:ascii="等线(中文正文)" w:hAnsi="等线(中文正文)" w:cs="等线(中文正文)" w:eastAsia="等线(中文正文)"/>
          <w:b w:val="false"/>
          <w:i w:val="false"/>
          <w:sz w:val="20"/>
        </w:rPr>
        <w:t>介绍了2000年提出的大模型方法论，即通过向量表示符号含义，并利用大量自然语言数据训练神经网络，以学习词与词之间的关系。2017年提出的transformer结构进一步优化了这一过程。强调了智能随着网络规模扩大和数据量增加而涌现的现象，以及大模型在不同模态数据上的通用性，如图像、音频、视频和脑电数据的解读，展示了其在科学研究中的应用潜力。</w:t>
      </w:r>
    </w:p>
    <w:p>
      <w:r>
        <w:rPr>
          <w:rFonts w:ascii="等线(中文正文)" w:hAnsi="等线(中文正文)" w:cs="等线(中文正文)" w:eastAsia="等线(中文正文)"/>
          <w:b w:val="false"/>
          <w:i w:val="false"/>
          <w:sz w:val="20"/>
        </w:rPr>
        <w:t/>
      </w:r>
    </w:p>
    <w:p>
      <w:pPr>
        <w:pStyle w:val="ab"/>
        <w:numPr>
          <w:numId w:val="18"/>
        </w:numPr>
      </w:pPr>
      <w:r>
        <w:t>01:38:49 具身智能与生物神经网络的数字重建</w:t>
      </w:r>
    </w:p>
    <w:p>
      <w:r>
        <w:rPr>
          <w:rFonts w:ascii="等线(中文正文)" w:hAnsi="等线(中文正文)" w:cs="等线(中文正文)" w:eastAsia="等线(中文正文)"/>
          <w:b w:val="false"/>
          <w:i w:val="false"/>
          <w:sz w:val="20"/>
        </w:rPr>
        <w:t>对话讨论了通过大模型训练方法，成功在数字空间重建一条虫子的神经网络，模拟其在液体环境中的活动。尽管虫子的神经元连接强度难以精确测量，但利用数据训练技术，能够重现虫子的生物行为，如嗅觉觅食。这一进展展示了技术手段在复杂生命功能模拟上的快速进步，为具身智能和生命科学的研究开辟了新途径。</w:t>
      </w:r>
    </w:p>
    <w:p>
      <w:r>
        <w:rPr>
          <w:rFonts w:ascii="等线(中文正文)" w:hAnsi="等线(中文正文)" w:cs="等线(中文正文)" w:eastAsia="等线(中文正文)"/>
          <w:b w:val="false"/>
          <w:i w:val="false"/>
          <w:sz w:val="20"/>
        </w:rPr>
        <w:t/>
      </w:r>
    </w:p>
    <w:p>
      <w:pPr>
        <w:pStyle w:val="ab"/>
        <w:numPr>
          <w:numId w:val="19"/>
        </w:numPr>
      </w:pPr>
      <w:r>
        <w:t>01:41:52 2045年前AGI出现及其对人类社会的影响</w:t>
      </w:r>
    </w:p>
    <w:p>
      <w:r>
        <w:rPr>
          <w:rFonts w:ascii="等线(中文正文)" w:hAnsi="等线(中文正文)" w:cs="等线(中文正文)" w:eastAsia="等线(中文正文)"/>
          <w:b w:val="false"/>
          <w:i w:val="false"/>
          <w:sz w:val="20"/>
        </w:rPr>
        <w:t>讨论了2045年前可能出现具有自我意识的超级智能（AGI），分析了其对社会经济、劳动报酬、文化地位及人类自我定位的潜在影响。提出智能时代新挑战，呼吁人文社科领域共同探讨未来人类角色与定位。</w:t>
      </w:r>
    </w:p>
    <w:p>
      <w:r>
        <w:rPr>
          <w:rFonts w:ascii="等线(中文正文)" w:hAnsi="等线(中文正文)" w:cs="等线(中文正文)" w:eastAsia="等线(中文正文)"/>
          <w:b w:val="false"/>
          <w:i w:val="false"/>
          <w:sz w:val="20"/>
        </w:rPr>
        <w:t/>
      </w:r>
    </w:p>
    <w:p>
      <w:pPr>
        <w:pStyle w:val="ab"/>
        <w:numPr>
          <w:numId w:val="20"/>
        </w:numPr>
      </w:pPr>
      <w:r>
        <w:t>01:49:26 技术与科学关系探讨及未来技术学习方向</w:t>
      </w:r>
    </w:p>
    <w:p>
      <w:r>
        <w:rPr>
          <w:rFonts w:ascii="等线(中文正文)" w:hAnsi="等线(中文正文)" w:cs="等线(中文正文)" w:eastAsia="等线(中文正文)"/>
          <w:b w:val="false"/>
          <w:i w:val="false"/>
          <w:sz w:val="20"/>
        </w:rPr>
        <w:t>对话围绕技术家分享的技术与科学关系展开，强调了未来技术学习的重要性，并提及技术家对被替代的担忧。随后，介绍了中国社会科学院学部委员的学术背景，特别是其在劳动经济学和人口经济学领域的贡献，以及其著作对中国经济学界的影响。最后，提及其新书《中国就业新趋势：人工智能如何重塑劳动力市场》和《投资于人》，展示了其持续关注时代关键问题的研究态度。</w:t>
      </w:r>
    </w:p>
    <w:p>
      <w:r>
        <w:rPr>
          <w:rFonts w:ascii="等线(中文正文)" w:hAnsi="等线(中文正文)" w:cs="等线(中文正文)" w:eastAsia="等线(中文正文)"/>
          <w:b w:val="false"/>
          <w:i w:val="false"/>
          <w:sz w:val="20"/>
        </w:rPr>
        <w:t/>
      </w:r>
    </w:p>
    <w:p>
      <w:pPr>
        <w:pStyle w:val="ab"/>
        <w:numPr>
          <w:numId w:val="21"/>
        </w:numPr>
      </w:pPr>
      <w:r>
        <w:t>01:51:35 人工智能时代下的人力资本重塑与就业挑战</w:t>
      </w:r>
    </w:p>
    <w:p>
      <w:r>
        <w:rPr>
          <w:rFonts w:ascii="等线(中文正文)" w:hAnsi="等线(中文正文)" w:cs="等线(中文正文)" w:eastAsia="等线(中文正文)"/>
          <w:b w:val="false"/>
          <w:i w:val="false"/>
          <w:sz w:val="20"/>
        </w:rPr>
        <w:t>对话围绕人工智能对经济和劳动力市场的冲击，探讨了人力资本重塑的重要性。指出随着科技革命和产业结构变革，中国教育发展进入新阶段，需应对人工智能带来的创造性破坏。当前就业矛盾加剧，新增就业转化率下降，但通过有效政策仍可创造新岗位，实现就业市场的长期稳定与高质量发展。</w:t>
      </w:r>
    </w:p>
    <w:p>
      <w:r>
        <w:rPr>
          <w:rFonts w:ascii="等线(中文正文)" w:hAnsi="等线(中文正文)" w:cs="等线(中文正文)" w:eastAsia="等线(中文正文)"/>
          <w:b w:val="false"/>
          <w:i w:val="false"/>
          <w:sz w:val="20"/>
        </w:rPr>
        <w:t/>
      </w:r>
    </w:p>
    <w:p>
      <w:pPr>
        <w:pStyle w:val="ab"/>
        <w:numPr>
          <w:numId w:val="22"/>
        </w:numPr>
      </w:pPr>
      <w:r>
        <w:t>02:01:59 人工智能冲击下的结构性就业矛盾与人力资本更新</w:t>
      </w:r>
    </w:p>
    <w:p>
      <w:r>
        <w:rPr>
          <w:rFonts w:ascii="等线(中文正文)" w:hAnsi="等线(中文正文)" w:cs="等线(中文正文)" w:eastAsia="等线(中文正文)"/>
          <w:b w:val="false"/>
          <w:i w:val="false"/>
          <w:sz w:val="20"/>
        </w:rPr>
        <w:t>对话讨论了结构性就业矛盾在人工智能发展下的强化趋势，尤其是对年轻和大龄劳动者的冲击。强调人力资本更新的重要性，提出教育持续性与模式创新的必要性，以应对不断加大的就业矛盾和岗位替代风险。</w:t>
      </w:r>
    </w:p>
    <w:p>
      <w:r>
        <w:rPr>
          <w:rFonts w:ascii="等线(中文正文)" w:hAnsi="等线(中文正文)" w:cs="等线(中文正文)" w:eastAsia="等线(中文正文)"/>
          <w:b w:val="false"/>
          <w:i w:val="false"/>
          <w:sz w:val="20"/>
        </w:rPr>
        <w:t/>
      </w:r>
    </w:p>
    <w:p>
      <w:pPr>
        <w:pStyle w:val="ab"/>
        <w:numPr>
          <w:numId w:val="23"/>
        </w:numPr>
      </w:pPr>
      <w:r>
        <w:t>02:06:28 重塑人力资本培养：从U字型曲线看教育与终身学习</w:t>
      </w:r>
    </w:p>
    <w:p>
      <w:r>
        <w:rPr>
          <w:rFonts w:ascii="等线(中文正文)" w:hAnsi="等线(中文正文)" w:cs="等线(中文正文)" w:eastAsia="等线(中文正文)"/>
          <w:b w:val="false"/>
          <w:i w:val="false"/>
          <w:sz w:val="20"/>
        </w:rPr>
        <w:t>对话探讨了教育回报率随年龄变化的U字型曲线，强调从实证经济学向规范经济学转变的重要性，主张重视儿童早期教育及终身学习，以应对人工智能时代对人力资本的新要求。</w:t>
      </w:r>
    </w:p>
    <w:p>
      <w:r>
        <w:rPr>
          <w:rFonts w:ascii="等线(中文正文)" w:hAnsi="等线(中文正文)" w:cs="等线(中文正文)" w:eastAsia="等线(中文正文)"/>
          <w:b w:val="false"/>
          <w:i w:val="false"/>
          <w:sz w:val="20"/>
        </w:rPr>
        <w:t/>
      </w:r>
    </w:p>
    <w:p>
      <w:pPr>
        <w:pStyle w:val="ab"/>
        <w:numPr>
          <w:numId w:val="24"/>
        </w:numPr>
      </w:pPr>
      <w:r>
        <w:t>02:14:33 教育与培训政策：人力资本培养的全面升级</w:t>
      </w:r>
    </w:p>
    <w:p>
      <w:r>
        <w:rPr>
          <w:rFonts w:ascii="等线(中文正文)" w:hAnsi="等线(中文正文)" w:cs="等线(中文正文)" w:eastAsia="等线(中文正文)"/>
          <w:b w:val="false"/>
          <w:i w:val="false"/>
          <w:sz w:val="20"/>
        </w:rPr>
        <w:t>讨论了教育和培训政策的重要性，提出应将儿童早期发展纳入基本公共服务，学前教育免费，以及中职教育资源用于在职培训，构建终身学习体系。强调政府应增加教育投入，特别是在基础教育和终身学习方面。最后，探讨了未来教育应注重人文、艺术和审美，以保持人类的比较优势。</w:t>
      </w:r>
    </w:p>
    <w:p>
      <w:r>
        <w:rPr>
          <w:rFonts w:ascii="等线(中文正文)" w:hAnsi="等线(中文正文)" w:cs="等线(中文正文)" w:eastAsia="等线(中文正文)"/>
          <w:b w:val="false"/>
          <w:i w:val="false"/>
          <w:sz w:val="20"/>
        </w:rPr>
        <w:t/>
      </w:r>
    </w:p>
    <w:p>
      <w:pPr>
        <w:pStyle w:val="ab"/>
        <w:numPr>
          <w:numId w:val="25"/>
        </w:numPr>
      </w:pPr>
      <w:r>
        <w:t>02:22:10 人工智能时代的就业市场新趋势与个体应对策略</w:t>
      </w:r>
    </w:p>
    <w:p>
      <w:r>
        <w:rPr>
          <w:rFonts w:ascii="等线(中文正文)" w:hAnsi="等线(中文正文)" w:cs="等线(中文正文)" w:eastAsia="等线(中文正文)"/>
          <w:b w:val="false"/>
          <w:i w:val="false"/>
          <w:sz w:val="20"/>
        </w:rPr>
        <w:t>对话聚焦于人工智能对就业市场的影响，通过智联招聘的大量求职者和企业数据，揭示了劳动力市场的新变化。演讲者分享了人工智能时代就业市场的挑战与机遇，以及个体如何应对就业问题的策略，强调了终身学习和发挥人类比较优势的重要性。</w:t>
      </w:r>
    </w:p>
    <w:p>
      <w:r>
        <w:rPr>
          <w:rFonts w:ascii="等线(中文正文)" w:hAnsi="等线(中文正文)" w:cs="等线(中文正文)" w:eastAsia="等线(中文正文)"/>
          <w:b w:val="false"/>
          <w:i w:val="false"/>
          <w:sz w:val="20"/>
        </w:rPr>
        <w:t/>
      </w:r>
    </w:p>
    <w:p>
      <w:pPr>
        <w:pStyle w:val="ab"/>
        <w:numPr>
          <w:numId w:val="26"/>
        </w:numPr>
      </w:pPr>
      <w:r>
        <w:t>02:25:17 AI产业就业趋势与服务业变革</w:t>
      </w:r>
    </w:p>
    <w:p>
      <w:r>
        <w:rPr>
          <w:rFonts w:ascii="等线(中文正文)" w:hAnsi="等线(中文正文)" w:cs="等线(中文正文)" w:eastAsia="等线(中文正文)"/>
          <w:b w:val="false"/>
          <w:i w:val="false"/>
          <w:sz w:val="20"/>
        </w:rPr>
        <w:t>对话分析了人工智能产业对就业市场的影响，指出AI产业招聘需求持续增长，尤其在算法工程师、AI训练师和产品经理等领域，尽管2025年一季度出现短期波动。同时，服务业尤其是养老健康领域招聘需求爆发，表明就业市场正经历从传统行业向AI和服务业转型。</w:t>
      </w:r>
    </w:p>
    <w:p>
      <w:r>
        <w:rPr>
          <w:rFonts w:ascii="等线(中文正文)" w:hAnsi="等线(中文正文)" w:cs="等线(中文正文)" w:eastAsia="等线(中文正文)"/>
          <w:b w:val="false"/>
          <w:i w:val="false"/>
          <w:sz w:val="20"/>
        </w:rPr>
        <w:t/>
      </w:r>
    </w:p>
    <w:p>
      <w:pPr>
        <w:pStyle w:val="ab"/>
        <w:numPr>
          <w:numId w:val="27"/>
        </w:numPr>
      </w:pPr>
      <w:r>
        <w:t>02:30:19 AI工具需求激增与职业转型趋势</w:t>
      </w:r>
    </w:p>
    <w:p>
      <w:r>
        <w:rPr>
          <w:rFonts w:ascii="等线(中文正文)" w:hAnsi="等线(中文正文)" w:cs="等线(中文正文)" w:eastAsia="等线(中文正文)"/>
          <w:b w:val="false"/>
          <w:i w:val="false"/>
          <w:sz w:val="20"/>
        </w:rPr>
        <w:t>从2023年1月至2026年3月，对AI工具需求的职位数量增长了46倍，2026年一季度与去年同比，要求应用大模型的职位数增长了73%。调研显示，80%的职场人已使用AI工具，50%的企业要求员工具备AI能力。AI应用正渗透至各行各业，但西部和三线以下城市渗透率较低。尽管部分职位如编辑、客户服务和视觉交互被AI替代，但岗位和技能要求升级后，这些职位又重新出现。企业选择保持用工规模稳定并用AI提升效率，而非裁员。</w:t>
      </w:r>
    </w:p>
    <w:p>
      <w:r>
        <w:rPr>
          <w:rFonts w:ascii="等线(中文正文)" w:hAnsi="等线(中文正文)" w:cs="等线(中文正文)" w:eastAsia="等线(中文正文)"/>
          <w:b w:val="false"/>
          <w:i w:val="false"/>
          <w:sz w:val="20"/>
        </w:rPr>
        <w:t/>
      </w:r>
    </w:p>
    <w:p>
      <w:pPr>
        <w:pStyle w:val="ab"/>
        <w:numPr>
          <w:numId w:val="28"/>
        </w:numPr>
      </w:pPr>
      <w:r>
        <w:t>02:35:06 企业人才需求变化与AI影响下的就业转型</w:t>
      </w:r>
    </w:p>
    <w:p>
      <w:r>
        <w:rPr>
          <w:rFonts w:ascii="等线(中文正文)" w:hAnsi="等线(中文正文)" w:cs="等线(中文正文)" w:eastAsia="等线(中文正文)"/>
          <w:b w:val="false"/>
          <w:i w:val="false"/>
          <w:sz w:val="20"/>
        </w:rPr>
        <w:t>对话探讨了企业对人才需求的变化，从专业深度转向宽技能需求，强调实践应用与决策力的重要性。同时，分析了AI替代部分工作岗位后，被替代者经历的困境与转型过程，指出情绪管理是关键挑战，学习AI知识有助于重塑岗位与技能，找到新就业机会。</w:t>
      </w:r>
    </w:p>
    <w:p>
      <w:r>
        <w:rPr>
          <w:rFonts w:ascii="等线(中文正文)" w:hAnsi="等线(中文正文)" w:cs="等线(中文正文)" w:eastAsia="等线(中文正文)"/>
          <w:b w:val="false"/>
          <w:i w:val="false"/>
          <w:sz w:val="20"/>
        </w:rPr>
        <w:t/>
      </w:r>
    </w:p>
    <w:p>
      <w:pPr>
        <w:pStyle w:val="ab"/>
        <w:numPr>
          <w:numId w:val="29"/>
        </w:numPr>
      </w:pPr>
      <w:r>
        <w:t>02:39:19 AI赋能职业转型：案例与建议</w:t>
      </w:r>
    </w:p>
    <w:p>
      <w:r>
        <w:rPr>
          <w:rFonts w:ascii="等线(中文正文)" w:hAnsi="等线(中文正文)" w:cs="等线(中文正文)" w:eastAsia="等线(中文正文)"/>
          <w:b w:val="false"/>
          <w:i w:val="false"/>
          <w:sz w:val="20"/>
        </w:rPr>
        <w:t>对话探讨了AI在职业转型中的作用，通过大学毕业生、程序员、蓝领工程师等案例，展示了AI如何提升工作效率和创造新职业路径。强调了AI作为工具的重要性，提出构建普惠AI学习体系、完善社会保障、企业容错等建议，倡导积极拥抱AI，实现个人与社会的共同发展。</w:t>
      </w:r>
    </w:p>
    <w:p>
      <w:r>
        <w:rPr>
          <w:rFonts w:ascii="等线(中文正文)" w:hAnsi="等线(中文正文)" w:cs="等线(中文正文)" w:eastAsia="等线(中文正文)"/>
          <w:b w:val="false"/>
          <w:i w:val="false"/>
          <w:sz w:val="20"/>
        </w:rPr>
        <w:t/>
      </w:r>
    </w:p>
    <w:p>
      <w:pPr>
        <w:pStyle w:val="ab"/>
        <w:numPr>
          <w:numId w:val="30"/>
        </w:numPr>
      </w:pPr>
      <w:r>
        <w:t>02:46:18 AI发展与后发优势：发展中国家的战略选择</w:t>
      </w:r>
    </w:p>
    <w:p>
      <w:r>
        <w:rPr>
          <w:rFonts w:ascii="等线(中文正文)" w:hAnsi="等线(中文正文)" w:cs="等线(中文正文)" w:eastAsia="等线(中文正文)"/>
          <w:b w:val="false"/>
          <w:i w:val="false"/>
          <w:sz w:val="20"/>
        </w:rPr>
        <w:t>对话探讨了AI快速发展背景下，后发优势是否依然有效。专家指出，发展中国家应依据自身比较优势，或自主研发AI新技术，或应用已有的AI技术提升传统产业，以实现技术追赶和产业升级。政府需引导资本和人才流向，市场则应发挥资源配置作用，共同推动AI技术的合理应用与创新。</w:t>
      </w:r>
    </w:p>
    <w:p>
      <w:r>
        <w:rPr>
          <w:rFonts w:ascii="等线(中文正文)" w:hAnsi="等线(中文正文)" w:cs="等线(中文正文)" w:eastAsia="等线(中文正文)"/>
          <w:b w:val="false"/>
          <w:i w:val="false"/>
          <w:sz w:val="20"/>
        </w:rPr>
        <w:t/>
      </w:r>
    </w:p>
    <w:p>
      <w:pPr>
        <w:pStyle w:val="ab"/>
        <w:numPr>
          <w:numId w:val="31"/>
        </w:numPr>
      </w:pPr>
      <w:r>
        <w:t>02:55:46 AI冲击下的发展中国家应对策略</w:t>
      </w:r>
    </w:p>
    <w:p>
      <w:r>
        <w:rPr>
          <w:rFonts w:ascii="等线(中文正文)" w:hAnsi="等线(中文正文)" w:cs="等线(中文正文)" w:eastAsia="等线(中文正文)"/>
          <w:b w:val="false"/>
          <w:i w:val="false"/>
          <w:sz w:val="20"/>
        </w:rPr>
        <w:t>讨论了AI对发展中国家就业结构的影响，提出了新结构经济学的观点，即发展中国家应立足自身优势，利用有效市场和有为政府的作用，将自身优势做大做强，以实现技术追赶和经济转型，建议发展中国家在拥抱AI的同时，合理利用后发优势，加速经济发展，缩小与发达国家的差距。</w:t>
      </w:r>
    </w:p>
    <w:p>
      <w:r>
        <w:rPr>
          <w:rFonts w:ascii="等线(中文正文)" w:hAnsi="等线(中文正文)" w:cs="等线(中文正文)" w:eastAsia="等线(中文正文)"/>
          <w:b w:val="false"/>
          <w:i w:val="false"/>
          <w:sz w:val="20"/>
        </w:rPr>
        <w:t/>
      </w:r>
    </w:p>
    <w:p>
      <w:pPr>
        <w:pStyle w:val="ab"/>
        <w:numPr>
          <w:numId w:val="32"/>
        </w:numPr>
      </w:pPr>
      <w:r>
        <w:t>03:02:24 人口负增长与AI发展：共同富裕下的挑战与应对</w:t>
      </w:r>
    </w:p>
    <w:p>
      <w:r>
        <w:rPr>
          <w:rFonts w:ascii="等线(中文正文)" w:hAnsi="等线(中文正文)" w:cs="等线(中文正文)" w:eastAsia="等线(中文正文)"/>
          <w:b w:val="false"/>
          <w:i w:val="false"/>
          <w:sz w:val="20"/>
        </w:rPr>
        <w:t>对话探讨了中国面临的人口负增长和AI快速发展的双重挑战，指出这两大趋势并非互相抵消，而是需共同应对的结构性问题。人口新常态导致传统人口红利消失，经济增长需寻找新动能。AI虽提高劳动生产率，但加剧了就业市场的结构性矛盾。为应对挑战，需加大人力资本培养力度，优化社会保障体系，确保劳动生产率提升成果的公平分享，促进服务业发展，以创造更多就业机会，实现共同富裕目标。</w:t>
      </w:r>
    </w:p>
    <w:p>
      <w:r>
        <w:rPr>
          <w:rFonts w:ascii="等线(中文正文)" w:hAnsi="等线(中文正文)" w:cs="等线(中文正文)" w:eastAsia="等线(中文正文)"/>
          <w:b w:val="false"/>
          <w:i w:val="false"/>
          <w:sz w:val="20"/>
        </w:rPr>
        <w:t/>
      </w:r>
    </w:p>
    <w:p>
      <w:pPr>
        <w:pStyle w:val="ab"/>
        <w:numPr>
          <w:numId w:val="33"/>
        </w:numPr>
      </w:pPr>
      <w:r>
        <w:t>03:08:55 AI与人类能力互补：教育回报曲线的重塑</w:t>
      </w:r>
    </w:p>
    <w:p>
      <w:r>
        <w:rPr>
          <w:rFonts w:ascii="等线(中文正文)" w:hAnsi="等线(中文正文)" w:cs="等线(中文正文)" w:eastAsia="等线(中文正文)"/>
          <w:b w:val="false"/>
          <w:i w:val="false"/>
          <w:sz w:val="20"/>
        </w:rPr>
        <w:t>讨论了AI环境下，不同年龄段个体再培训回报的变化可能性，指出年长者凭借丰富经验可能在AI辅助下获得更高回报。强调了AI与人类应和平共处、互补优势的重要性，提及AI在填补人类智能缺口、发挥各自比较优势方面的潜力。同时，探讨了挖掘人类独特能力，如非认知能力和实践智慧，对于保持竞争优势的关键作用。</w:t>
      </w:r>
    </w:p>
    <w:p>
      <w:r>
        <w:rPr>
          <w:rFonts w:ascii="等线(中文正文)" w:hAnsi="等线(中文正文)" w:cs="等线(中文正文)" w:eastAsia="等线(中文正文)"/>
          <w:b w:val="false"/>
          <w:i w:val="false"/>
          <w:sz w:val="20"/>
        </w:rPr>
        <w:t/>
      </w:r>
    </w:p>
    <w:p>
      <w:pPr>
        <w:pStyle w:val="ab"/>
        <w:numPr>
          <w:numId w:val="34"/>
        </w:numPr>
      </w:pPr>
      <w:r>
        <w:t>03:12:32 AI发展与社会应对：从技术失控到人才战略调整</w:t>
      </w:r>
    </w:p>
    <w:p>
      <w:r>
        <w:rPr>
          <w:rFonts w:ascii="等线(中文正文)" w:hAnsi="等线(中文正文)" w:cs="等线(中文正文)" w:eastAsia="等线(中文正文)"/>
          <w:b w:val="false"/>
          <w:i w:val="false"/>
          <w:sz w:val="20"/>
        </w:rPr>
        <w:t>讨论了AI技术特别是AGI的发展对社会可能带来的变革，包括经济结构变化、法律制度调整等，并探讨了如何通过技术手段应对AI可能产生的问题，以及未来企业人才战略的调整方向，强调了技能再培训与灵活人才匹配的重要性。</w:t>
      </w:r>
    </w:p>
    <w:p>
      <w:r>
        <w:rPr>
          <w:rFonts w:ascii="等线(中文正文)" w:hAnsi="等线(中文正文)" w:cs="等线(中文正文)" w:eastAsia="等线(中文正文)"/>
          <w:b w:val="false"/>
          <w:i w:val="false"/>
          <w:sz w:val="20"/>
        </w:rPr>
        <w:t/>
      </w:r>
    </w:p>
    <w:p>
      <w:pPr>
        <w:pStyle w:val="ab"/>
        <w:numPr>
          <w:numId w:val="35"/>
        </w:numPr>
      </w:pPr>
      <w:r>
        <w:t>03:22:13 大模型助力终身学习与组织形态变革</w:t>
      </w:r>
    </w:p>
    <w:p>
      <w:r>
        <w:rPr>
          <w:rFonts w:ascii="等线(中文正文)" w:hAnsi="等线(中文正文)" w:cs="等线(中文正文)" w:eastAsia="等线(中文正文)"/>
          <w:b w:val="false"/>
          <w:i w:val="false"/>
          <w:sz w:val="20"/>
        </w:rPr>
        <w:t>讨论了大模型如何助力40岁以上人群就业，提出终身学习将成为现实，技能迭代周期缩短。组织形态将向灵活用工转变，40%核心工种可能全职化。政府应承担弱势群体技能培训责任，利用人工智能汇集分散知识，支持全社会参与培训与就业服务。</w:t>
      </w:r>
    </w:p>
    <w:p>
      <w:r>
        <w:rPr>
          <w:rFonts w:ascii="等线(中文正文)" w:hAnsi="等线(中文正文)" w:cs="等线(中文正文)" w:eastAsia="等线(中文正文)"/>
          <w:b w:val="false"/>
          <w:i w:val="false"/>
          <w:sz w:val="20"/>
        </w:rPr>
        <w:t/>
      </w:r>
    </w:p>
    <w:p>
      <w:pPr>
        <w:pStyle w:val="ab"/>
        <w:numPr>
          <w:numId w:val="36"/>
        </w:numPr>
      </w:pPr>
      <w:r>
        <w:t>03:27:38 AI发展与可持续策略：速度与风险的平衡</w:t>
      </w:r>
    </w:p>
    <w:p>
      <w:r>
        <w:rPr>
          <w:rFonts w:ascii="等线(中文正文)" w:hAnsi="等线(中文正文)" w:cs="等线(中文正文)" w:eastAsia="等线(中文正文)"/>
          <w:b w:val="false"/>
          <w:i w:val="false"/>
          <w:sz w:val="20"/>
        </w:rPr>
        <w:t>讨论围绕AI技术的快速发展及其潜在长期风险展开，参与者探讨了在追求短期技术突破的同时，如何通过建立道德和法律框架确保AI沿着正确路径发展。尽管AI替代人类工作的前景令人担忧，但多数观点认为应拥抱技术进步，同时加强对AI可能带来的负面影响的关注。与会者表达了对未来乐观的态度，认为AI将助力实现更美好的社会愿景，同时呼吁国际社会共同应对AI发展的挑战。</w:t>
      </w:r>
    </w:p>
    <w:p>
      <w:r>
        <w:rPr>
          <w:rFonts w:ascii="等线(中文正文)" w:hAnsi="等线(中文正文)" w:cs="等线(中文正文)" w:eastAsia="等线(中文正文)"/>
          <w:b w:val="false"/>
          <w:i w:val="false"/>
          <w:sz w:val="20"/>
        </w:rPr>
        <w:t/>
      </w:r>
    </w:p>
    <w:p>
      <w:pPr>
        <w:pStyle w:val="a7"/>
      </w:pPr>
      <w:r>
        <w:t>发言总结</w:t>
      </w:r>
    </w:p>
    <w:p>
      <w:pPr>
        <w:pStyle w:val="ab"/>
        <w:numPr>
          <w:numId w:val="37"/>
        </w:numPr>
      </w:pPr>
      <w:r>
        <w:t>发言人1</w:t>
      </w:r>
    </w:p>
    <w:p>
      <w:r>
        <w:rPr>
          <w:rFonts w:ascii="等线(中文正文)" w:hAnsi="等线(中文正文)" w:cs="等线(中文正文)" w:eastAsia="等线(中文正文)"/>
          <w:b w:val="false"/>
          <w:i w:val="false"/>
          <w:sz w:val="20"/>
        </w:rPr>
        <w:t>主持的高端对话聚焦于人工智能（AI）的快速发展及其对社会、经济和工作市场的影响。他首先介绍了李佳教授和其他重要嘉宾，预告了讨论主题，包括AI的后发优势、发展中国家的AI应用、对就业市场的冲击以及教育和培训的应对策略。他强调了AI技术的快速进步带来的挑战和机遇，倡导终身学习，展望未来工作市场和组织形态的变化。
在“数字跃迁与经济转型”主题下，他讨论了人工智能如何改变经济和社会结构，呼吁中国利用AI机遇实现赶超，同时解决社会经济结构变化带来的挑战。他表达了对人工智能与人类未来关系的乐观态度，认为新的就业机会将出现，关键在于培养适应未来社会的人才。
他还深入分析了AI发展的技术和理论基础，包括AI模型的规模、数据的重要性以及AI学习和理解的概念。他讨论了AI的长期影响，包括伦理、法律和社会变革问题，以及如何应对可能的超人类智能出现。
此外，他探讨了AI在教育、医疗等领域的应用，并强调了在教育和培训体系中融入AI技术的重要性。他指出，虽然AI可能替代某些工作，但它创造了新的机会，要求人们掌握新技能。
综上，他的发言覆盖了AI的快速发展、技术基础、社会经济影响、教育和培训策略，以及对未来就业市场的展望，表达了对技术进步带来的机遇和挑战的乐观态度。</w:t>
      </w:r>
    </w:p>
    <w:p>
      <w:r>
        <w:rPr>
          <w:rFonts w:ascii="等线(中文正文)" w:hAnsi="等线(中文正文)" w:cs="等线(中文正文)" w:eastAsia="等线(中文正文)"/>
          <w:b w:val="false"/>
          <w:i w:val="false"/>
          <w:sz w:val="20"/>
        </w:rPr>
        <w:t/>
      </w:r>
    </w:p>
    <w:p>
      <w:pPr>
        <w:pStyle w:val="a7"/>
      </w:pPr>
      <w:r>
        <w:t>要点回顾</w:t>
      </w:r>
    </w:p>
    <w:p>
      <w:pPr>
        <w:pStyle w:val="ab"/>
      </w:pPr>
      <w:r>
        <w:t>北大国发院有哪些教学项目和教学特色？</w:t>
      </w:r>
    </w:p>
    <w:p>
      <w:r>
        <w:rPr>
          <w:rFonts w:ascii="等线(中文正文)" w:hAnsi="等线(中文正文)" w:cs="等线(中文正文)" w:eastAsia="等线(中文正文)"/>
          <w:b w:val="false"/>
          <w:i w:val="false"/>
          <w:sz w:val="20"/>
        </w:rPr>
        <w:t>发言人1：北大国发院的教学项目包括经济学本科、本科、经济学双专业本科、经济学辅修以及经济学与管理学博士研究生。在教学特色上，国发院坚持严谨的教与温润的育相结合，专业主义与人文主义相得益彰，以小而精、小而美著称。本科生主要通过博雅教育帮助学生认知自我、打牢基础并激发潜能，致力于培养具有广阔视野和格局的人才；而博士研究生则强调严谨治学，旨在培养未来的学术先锋和行业领袖。</w:t>
      </w:r>
    </w:p>
    <w:p>
      <w:r>
        <w:rPr>
          <w:rFonts w:ascii="等线(中文正文)" w:hAnsi="等线(中文正文)" w:cs="等线(中文正文)" w:eastAsia="等线(中文正文)"/>
          <w:b w:val="false"/>
          <w:i w:val="false"/>
          <w:sz w:val="20"/>
        </w:rPr>
        <w:t/>
      </w:r>
    </w:p>
    <w:p>
      <w:pPr>
        <w:pStyle w:val="ab"/>
      </w:pPr>
      <w:r>
        <w:t>国发院的经济学和管理学博士项目如何？</w:t>
      </w:r>
    </w:p>
    <w:p>
      <w:r>
        <w:rPr>
          <w:rFonts w:ascii="等线(中文正文)" w:hAnsi="等线(中文正文)" w:cs="等线(中文正文)" w:eastAsia="等线(中文正文)"/>
          <w:b w:val="false"/>
          <w:i w:val="false"/>
          <w:sz w:val="20"/>
        </w:rPr>
        <w:t>发言人1：国发院的经济学和管理学博士项目以严谨和系统著称，致力于培养理论基础扎实、科研能力强且具有国际视野的高水平人才。该项目每年招收25名博士研究生，并为所有博士生提供丰厚奖学金、科研资助、国内外学术会议支持及海外访学机会。许多毕业生已在全球一流的高校担任重要职务，证明了国发院博士项目的卓越成就。</w:t>
      </w:r>
    </w:p>
    <w:p>
      <w:r>
        <w:rPr>
          <w:rFonts w:ascii="等线(中文正文)" w:hAnsi="等线(中文正文)" w:cs="等线(中文正文)" w:eastAsia="等线(中文正文)"/>
          <w:b w:val="false"/>
          <w:i w:val="false"/>
          <w:sz w:val="20"/>
        </w:rPr>
        <w:t/>
      </w:r>
    </w:p>
    <w:p>
      <w:pPr>
        <w:pStyle w:val="ab"/>
      </w:pPr>
      <w:r>
        <w:t>对于非北大经管专业的本科生，有哪些学习经济学的机会？</w:t>
      </w:r>
    </w:p>
    <w:p>
      <w:r>
        <w:rPr>
          <w:rFonts w:ascii="等线(中文正文)" w:hAnsi="等线(中文正文)" w:cs="等线(中文正文)" w:eastAsia="等线(中文正文)"/>
          <w:b w:val="false"/>
          <w:i w:val="false"/>
          <w:sz w:val="20"/>
        </w:rPr>
        <w:t>发言人1：非北大经管专业的本科生可以参加国发院开设的经济学双专业项目（简称经双），该项目由易纲教授发起，是北京大学的跨学科培养项目之一，旨在使学生在主修学科基础上掌握专业的经济学训练，围绕经济学理论展开，并结合中国现实问题，构建经济学思维体系，成为复合型人才。至今已培养超过1万名学生，活跃于各行各业，为经济发展做出贡献。</w:t>
      </w:r>
    </w:p>
    <w:p>
      <w:r>
        <w:rPr>
          <w:rFonts w:ascii="等线(中文正文)" w:hAnsi="等线(中文正文)" w:cs="等线(中文正文)" w:eastAsia="等线(中文正文)"/>
          <w:b w:val="false"/>
          <w:i w:val="false"/>
          <w:sz w:val="20"/>
        </w:rPr>
        <w:t/>
      </w:r>
    </w:p>
    <w:p>
      <w:pPr>
        <w:pStyle w:val="ab"/>
      </w:pPr>
      <w:r>
        <w:t>对于非北大同学和毕业生，有哪些途径可以学习经济学？</w:t>
      </w:r>
    </w:p>
    <w:p>
      <w:r>
        <w:rPr>
          <w:rFonts w:ascii="等线(中文正文)" w:hAnsi="等线(中文正文)" w:cs="等线(中文正文)" w:eastAsia="等线(中文正文)"/>
          <w:b w:val="false"/>
          <w:i w:val="false"/>
          <w:sz w:val="20"/>
        </w:rPr>
        <w:t>发言人1：非北大的同学和毕业生可以通过申请参加国发院的经济学辅修项目，只要满足相关条件，就有机会与北大本科生成为同班同学，完成学业后可获得北大辅修专业证书及学信网认证的北大成绩单。国发院对本科教育非常重视，辅修学生可享受与国发院本科相同的师资和校友服务，严谨规范的本科教育将对学生终身受益。</w:t>
      </w:r>
    </w:p>
    <w:p>
      <w:r>
        <w:rPr>
          <w:rFonts w:ascii="等线(中文正文)" w:hAnsi="等线(中文正文)" w:cs="等线(中文正文)" w:eastAsia="等线(中文正文)"/>
          <w:b w:val="false"/>
          <w:i w:val="false"/>
          <w:sz w:val="20"/>
        </w:rPr>
        <w:t/>
      </w:r>
    </w:p>
    <w:p>
      <w:pPr>
        <w:pStyle w:val="ab"/>
      </w:pPr>
      <w:r>
        <w:t>国发院的经济学本科项目是怎样的？</w:t>
      </w:r>
    </w:p>
    <w:p>
      <w:r>
        <w:rPr>
          <w:rFonts w:ascii="等线(中文正文)" w:hAnsi="等线(中文正文)" w:cs="等线(中文正文)" w:eastAsia="等线(中文正文)"/>
          <w:b w:val="false"/>
          <w:i w:val="false"/>
          <w:sz w:val="20"/>
        </w:rPr>
        <w:t>发言人1：国发院的经济学本科项目属于国家发展方向，推行以经济学为基础的博雅教育模式，通过校内转专业选拔和精品小班教学，提供一对一学业导师制，确保个性化指导。该项目鼓励学生独立思考与创新研究，设有专项奖励、资助和创新项目，并提供丰富的海外交流机会和中国基层社会调研实践，以达到理论与实践的深度融合。自2016年启动以来，已培养出表现出非凡潜力的毕业生。</w:t>
      </w:r>
    </w:p>
    <w:p>
      <w:r>
        <w:rPr>
          <w:rFonts w:ascii="等线(中文正文)" w:hAnsi="等线(中文正文)" w:cs="等线(中文正文)" w:eastAsia="等线(中文正文)"/>
          <w:b w:val="false"/>
          <w:i w:val="false"/>
          <w:sz w:val="20"/>
        </w:rPr>
        <w:t/>
      </w:r>
    </w:p>
    <w:p>
      <w:pPr>
        <w:pStyle w:val="ab"/>
      </w:pPr>
      <w:r>
        <w:t>北大国发院在商学教育方面有哪些项目？EMBA项目的特点是什么？</w:t>
      </w:r>
    </w:p>
    <w:p>
      <w:r>
        <w:rPr>
          <w:rFonts w:ascii="等线(中文正文)" w:hAnsi="等线(中文正文)" w:cs="等线(中文正文)" w:eastAsia="等线(中文正文)"/>
          <w:b w:val="false"/>
          <w:i w:val="false"/>
          <w:sz w:val="20"/>
        </w:rPr>
        <w:t>发言人1：北大国发院在商学教育方面拥有丰富的项目，包括全日制MBA、在职MBA、EMBA、DPS博士项目，以及针对组织机构的EDP培训和面向个体学员的短期研究项目。其中，MBA项目是北京第一家正式的中外合作办学项目，并且在2000年开设的EMBA项目成为全国校友满意度最高的项目。此外，还有EDP、GPS、承德企业家研修班等更丰富的商学教育项目。北大国防院EMBA项目以“内省远见创新团队行动”五大课程模块为特色，旨在帮助企业家抓住时代变革机会，提升管理能力，通过自我磨练成为商界领袖。该项目强调从实践上升到理论，推动管理科学的创新，培养业界领袖和学界精英。</w:t>
      </w:r>
    </w:p>
    <w:p>
      <w:r>
        <w:rPr>
          <w:rFonts w:ascii="等线(中文正文)" w:hAnsi="等线(中文正文)" w:cs="等线(中文正文)" w:eastAsia="等线(中文正文)"/>
          <w:b w:val="false"/>
          <w:i w:val="false"/>
          <w:sz w:val="20"/>
        </w:rPr>
        <w:t/>
      </w:r>
    </w:p>
    <w:p>
      <w:pPr>
        <w:pStyle w:val="ab"/>
      </w:pPr>
      <w:r>
        <w:t>NBA项目有何特色？</w:t>
      </w:r>
    </w:p>
    <w:p>
      <w:r>
        <w:rPr>
          <w:rFonts w:ascii="等线(中文正文)" w:hAnsi="等线(中文正文)" w:cs="等线(中文正文)" w:eastAsia="等线(中文正文)"/>
          <w:b w:val="false"/>
          <w:i w:val="false"/>
          <w:sz w:val="20"/>
        </w:rPr>
        <w:t>发言人1：NBA项目由北京大学加伦大学学院和北京大学加vack商学院联合打造，具有国际化的师资团队，包含中国、欧洲和美国顶级学者，并提供一对一职业导师服务。课程内容除了标准MBA课程外，还紧跟数字化转型、AI出海等前沿话题。同时，项目注重学生人文底蕴与综合能力培养，并提供终身教育服务。</w:t>
      </w:r>
    </w:p>
    <w:p>
      <w:r>
        <w:rPr>
          <w:rFonts w:ascii="等线(中文正文)" w:hAnsi="等线(中文正文)" w:cs="等线(中文正文)" w:eastAsia="等线(中文正文)"/>
          <w:b w:val="false"/>
          <w:i w:val="false"/>
          <w:sz w:val="20"/>
        </w:rPr>
        <w:t/>
      </w:r>
    </w:p>
    <w:p>
      <w:pPr>
        <w:pStyle w:val="ab"/>
      </w:pPr>
      <w:r>
        <w:t>DPS金融管理博士项目的目标是什么？</w:t>
      </w:r>
    </w:p>
    <w:p>
      <w:r>
        <w:rPr>
          <w:rFonts w:ascii="等线(中文正文)" w:hAnsi="等线(中文正文)" w:cs="等线(中文正文)" w:eastAsia="等线(中文正文)"/>
          <w:b w:val="false"/>
          <w:i w:val="false"/>
          <w:sz w:val="20"/>
        </w:rPr>
        <w:t>发言人1：DPS金融管理博士项目是由北大与美国富海默大学共同培养，目标是培养能站在大学商学院讲台的企业家和高管人员。该项目通过系统的课程学习和论文训练，使学员从知识应用者转变为提炼者和创新者，推动整个管理科学的进步。</w:t>
      </w:r>
    </w:p>
    <w:p>
      <w:r>
        <w:rPr>
          <w:rFonts w:ascii="等线(中文正文)" w:hAnsi="等线(中文正文)" w:cs="等线(中文正文)" w:eastAsia="等线(中文正文)"/>
          <w:b w:val="false"/>
          <w:i w:val="false"/>
          <w:sz w:val="20"/>
        </w:rPr>
        <w:t/>
      </w:r>
    </w:p>
    <w:p>
      <w:pPr>
        <w:pStyle w:val="ab"/>
      </w:pPr>
      <w:r>
        <w:t>企业家研修项目的主要特点和目标是什么？</w:t>
      </w:r>
    </w:p>
    <w:p>
      <w:r>
        <w:rPr>
          <w:rFonts w:ascii="等线(中文正文)" w:hAnsi="等线(中文正文)" w:cs="等线(中文正文)" w:eastAsia="等线(中文正文)"/>
          <w:b w:val="false"/>
          <w:i w:val="false"/>
          <w:sz w:val="20"/>
        </w:rPr>
        <w:t>发言人1：企业家研修项目面向成长型创业者，学制一年，无需统考，课程接地气，小班授课，注重实战性和高效性。该项目融合了北大MBA和EMBA教学经验与商界资源，旨在提升企业家经营管理素养，推动业务增长，并为学员提供终身校友权益和优质的校友网络。</w:t>
      </w:r>
    </w:p>
    <w:p>
      <w:r>
        <w:rPr>
          <w:rFonts w:ascii="等线(中文正文)" w:hAnsi="等线(中文正文)" w:cs="等线(中文正文)" w:eastAsia="等线(中文正文)"/>
          <w:b w:val="false"/>
          <w:i w:val="false"/>
          <w:sz w:val="20"/>
        </w:rPr>
        <w:t/>
      </w:r>
    </w:p>
    <w:p>
      <w:pPr>
        <w:pStyle w:val="ab"/>
      </w:pPr>
      <w:r>
        <w:t>CMO项目关注的核心内容是什么？</w:t>
      </w:r>
    </w:p>
    <w:p>
      <w:r>
        <w:rPr>
          <w:rFonts w:ascii="等线(中文正文)" w:hAnsi="等线(中文正文)" w:cs="等线(中文正文)" w:eastAsia="等线(中文正文)"/>
          <w:b w:val="false"/>
          <w:i w:val="false"/>
          <w:sz w:val="20"/>
        </w:rPr>
        <w:t>发言人1：CMO项目关注在经济增长放缓、市场竞争加剧的新环境下，企业如何调整营销思维、组织架构，基于客户需求洞悉实现产品和品牌的精细化成长，打造客户粘性，挖掘长期价值，探索新的商业和营销模式。</w:t>
      </w:r>
    </w:p>
    <w:p>
      <w:r>
        <w:rPr>
          <w:rFonts w:ascii="等线(中文正文)" w:hAnsi="等线(中文正文)" w:cs="等线(中文正文)" w:eastAsia="等线(中文正文)"/>
          <w:b w:val="false"/>
          <w:i w:val="false"/>
          <w:sz w:val="20"/>
        </w:rPr>
        <w:t/>
      </w:r>
    </w:p>
    <w:p>
      <w:pPr>
        <w:pStyle w:val="ab"/>
      </w:pPr>
      <w:r>
        <w:t>企业家AI启航班项目的定位和目标是什么？</w:t>
      </w:r>
    </w:p>
    <w:p>
      <w:r>
        <w:rPr>
          <w:rFonts w:ascii="等线(中文正文)" w:hAnsi="等线(中文正文)" w:cs="等线(中文正文)" w:eastAsia="等线(中文正文)"/>
          <w:b w:val="false"/>
          <w:i w:val="false"/>
          <w:sz w:val="20"/>
        </w:rPr>
        <w:t>发言人1：企业家AI启航班项目是北大国发院推出的首个面向企业家和高级管理者的AI研修课程，旨在帮助企业家构建AI战略地图，推动AI产品与业务落地，实现人机协同的组织进化，同时链接北大校友圈和头部AI企业，打造AI生态平台，助力企业在AI时代启航商业新征程。</w:t>
      </w:r>
    </w:p>
    <w:p>
      <w:r>
        <w:rPr>
          <w:rFonts w:ascii="等线(中文正文)" w:hAnsi="等线(中文正文)" w:cs="等线(中文正文)" w:eastAsia="等线(中文正文)"/>
          <w:b w:val="false"/>
          <w:i w:val="false"/>
          <w:sz w:val="20"/>
        </w:rPr>
        <w:t/>
      </w:r>
    </w:p>
    <w:p>
      <w:pPr>
        <w:pStyle w:val="ab"/>
      </w:pPr>
      <w:r>
        <w:t>北大国发院的整体发展情况如何？</w:t>
      </w:r>
    </w:p>
    <w:p>
      <w:r>
        <w:rPr>
          <w:rFonts w:ascii="等线(中文正文)" w:hAnsi="等线(中文正文)" w:cs="等线(中文正文)" w:eastAsia="等线(中文正文)"/>
          <w:b w:val="false"/>
          <w:i w:val="false"/>
          <w:sz w:val="20"/>
        </w:rPr>
        <w:t>发言人1：北大国发院前身是1994年成立的中国经济研究中心，经过三十多年发展，已成为北京大学建设世界一流大学的杰出代表，并入选国家首批高端智库。国发院坚持科研、教学、智库一体化发展，拥有纯正学风、多元学科和顶尖学者资源，校园环境优美静谧。</w:t>
      </w:r>
    </w:p>
    <w:p>
      <w:r>
        <w:rPr>
          <w:rFonts w:ascii="等线(中文正文)" w:hAnsi="等线(中文正文)" w:cs="等线(中文正文)" w:eastAsia="等线(中文正文)"/>
          <w:b w:val="false"/>
          <w:i w:val="false"/>
          <w:sz w:val="20"/>
        </w:rPr>
        <w:t/>
      </w:r>
    </w:p>
    <w:p>
      <w:pPr>
        <w:pStyle w:val="ab"/>
      </w:pPr>
      <w:r>
        <w:t>在工业革命的历史背景下，中国如何面对第四次工业革命的机遇和挑战？</w:t>
      </w:r>
    </w:p>
    <w:p>
      <w:r>
        <w:rPr>
          <w:rFonts w:ascii="等线(中文正文)" w:hAnsi="等线(中文正文)" w:cs="等线(中文正文)" w:eastAsia="等线(中文正文)"/>
          <w:b w:val="false"/>
          <w:i w:val="false"/>
          <w:sz w:val="20"/>
        </w:rPr>
        <w:t>发言人1：中国在农业社会时期曾是世界领先的文明，但在历次工业革命中未能抓住机遇，导致落后于工业化先行国家。然而，从1949年建国以来，中国通过维持社会稳定、优先发展经济和改革开放，已经在很多领域弥补了差距，甚至在家电、钢铁、机械等领域处于世界领先地位。面对第四次工业革命（以人工智能、大数据、物联网、数字化、智能化为主要特征），中国拥有人才优势、市场规模大、产业配套齐全以及政府能够有效调动资源和弥补市场失灵等多方面条件，这使得中国有可能在此次工业革命中并驾齐驱甚至领先。</w:t>
      </w:r>
    </w:p>
    <w:p>
      <w:r>
        <w:rPr>
          <w:rFonts w:ascii="等线(中文正文)" w:hAnsi="等线(中文正文)" w:cs="等线(中文正文)" w:eastAsia="等线(中文正文)"/>
          <w:b w:val="false"/>
          <w:i w:val="false"/>
          <w:sz w:val="20"/>
        </w:rPr>
        <w:t/>
      </w:r>
    </w:p>
    <w:p>
      <w:pPr>
        <w:pStyle w:val="ab"/>
      </w:pPr>
      <w:r>
        <w:t>第四次工业革命的技术研发周期有何特点，这对我国抓住发展机遇有何影响？</w:t>
      </w:r>
    </w:p>
    <w:p>
      <w:r>
        <w:rPr>
          <w:rFonts w:ascii="等线(中文正文)" w:hAnsi="等线(中文正文)" w:cs="等线(中文正文)" w:eastAsia="等线(中文正文)"/>
          <w:b w:val="false"/>
          <w:i w:val="false"/>
          <w:sz w:val="20"/>
        </w:rPr>
        <w:t>发言人1：第四次工业革命的技术研发周期显著缩短，通常只有12个月甚至更短，而前几次工业革命的技术研发周期可能长达30至50年。这一特性意味着新技术新产品迭代速度加快，降低了单一技术或产品的资本需求，转而更多依赖人才投入。由于中国在人才储备上占有优势，并且人均GDP虽低于部分发达国家，但庞大的人口基数使其成为全球最大的市场，应用场景广泛且硬件产业配套齐全，因此，在研发周期短、资本投入相对较少的第四次工业革命中，中国有机会通过创新和发明占据领先地位。</w:t>
      </w:r>
    </w:p>
    <w:p>
      <w:r>
        <w:rPr>
          <w:rFonts w:ascii="等线(中文正文)" w:hAnsi="等线(中文正文)" w:cs="等线(中文正文)" w:eastAsia="等线(中文正文)"/>
          <w:b w:val="false"/>
          <w:i w:val="false"/>
          <w:sz w:val="20"/>
        </w:rPr>
        <w:t/>
      </w:r>
    </w:p>
    <w:p>
      <w:pPr>
        <w:pStyle w:val="ab"/>
      </w:pPr>
      <w:r>
        <w:t>如何解决第四次工业革命带来的就业和社会挑战？</w:t>
      </w:r>
    </w:p>
    <w:p>
      <w:r>
        <w:rPr>
          <w:rFonts w:ascii="等线(中文正文)" w:hAnsi="等线(中文正文)" w:cs="等线(中文正文)" w:eastAsia="等线(中文正文)"/>
          <w:b w:val="false"/>
          <w:i w:val="false"/>
          <w:sz w:val="20"/>
        </w:rPr>
        <w:t>发言人1：随着生产力水平提高，新技术将替代部分高端劳动，加剧财富分配不均和社会结构转型带来的阵痛。为应对这些挑战，政府需发挥积极作用，一方面创造环境鼓励创新，促进产业升级和新增就业机会；另一方面，通过教育帮助被替代的劳动者转型，提供失业期间的支持，并解决社会财富分配问题，避免资本集中带来的两极分化。同时，中国共产党以人民为中心，致力于消除少数富豪对社会经济的控制，保障大多数人的利益，确保在推进数字化、智能化发展的同时，维护社会稳定和公平正义。</w:t>
      </w:r>
    </w:p>
    <w:p>
      <w:r>
        <w:rPr>
          <w:rFonts w:ascii="等线(中文正文)" w:hAnsi="等线(中文正文)" w:cs="等线(中文正文)" w:eastAsia="等线(中文正文)"/>
          <w:b w:val="false"/>
          <w:i w:val="false"/>
          <w:sz w:val="20"/>
        </w:rPr>
        <w:t/>
      </w:r>
    </w:p>
    <w:p>
      <w:pPr>
        <w:pStyle w:val="ab"/>
      </w:pPr>
      <w:r>
        <w:t>在科研经费方面，中国相较于美国投入如何？为什么认为中国将成为世界科研中心，尤其是经济学的研究中心？</w:t>
      </w:r>
    </w:p>
    <w:p>
      <w:r>
        <w:rPr>
          <w:rFonts w:ascii="等线(中文正文)" w:hAnsi="等线(中文正文)" w:cs="等线(中文正文)" w:eastAsia="等线(中文正文)"/>
          <w:b w:val="false"/>
          <w:i w:val="false"/>
          <w:sz w:val="20"/>
        </w:rPr>
        <w:t>发言人1：中国的科研投入是美国两倍，按照GDP的2.5%来计算，如果以中国两倍的规模计算，中国的科研经费也是美国的两倍。因为中国实现了民族的伟大复兴，经济发展迅速，已经变成世界最大最有活力的经济体。随着世界经济中心转移到中国，自然科学、工程学的科研中心会随之转移，经济学研究的重心也会向中国转移，这不仅限于经济学，在整个哲学社会科学领域也是如此。</w:t>
      </w:r>
    </w:p>
    <w:p>
      <w:r>
        <w:rPr>
          <w:rFonts w:ascii="等线(中文正文)" w:hAnsi="等线(中文正文)" w:cs="等线(中文正文)" w:eastAsia="等线(中文正文)"/>
          <w:b w:val="false"/>
          <w:i w:val="false"/>
          <w:sz w:val="20"/>
        </w:rPr>
        <w:t/>
      </w:r>
    </w:p>
    <w:p>
      <w:pPr>
        <w:pStyle w:val="ab"/>
      </w:pPr>
      <w:r>
        <w:t>要抓住这个机遇，经济学界和社会科学界面临的最大挑战是什么？如何进行真正的经济学研究以抓住机遇？</w:t>
      </w:r>
    </w:p>
    <w:p>
      <w:r>
        <w:rPr>
          <w:rFonts w:ascii="等线(中文正文)" w:hAnsi="等线(中文正文)" w:cs="等线(中文正文)" w:eastAsia="等线(中文正文)"/>
          <w:b w:val="false"/>
          <w:i w:val="false"/>
          <w:sz w:val="20"/>
        </w:rPr>
        <w:t>发言人1：最大的挑战是改变研究方法，不能仅用西方主流理论解释中国的现象，必须用原创性的研究去认识世界和改造世界，从而提出有原创意义的理论观点。需要改变人生观，确认研究目的是为了认识世界和改造世界，而非仅仅为了发表或迎合现有的学术观念。同时，要敢于挑战主流理论，从唯物主义角度出发理解中国经济现象。</w:t>
      </w:r>
    </w:p>
    <w:p>
      <w:r>
        <w:rPr>
          <w:rFonts w:ascii="等线(中文正文)" w:hAnsi="等线(中文正文)" w:cs="等线(中文正文)" w:eastAsia="等线(中文正文)"/>
          <w:b w:val="false"/>
          <w:i w:val="false"/>
          <w:sz w:val="20"/>
        </w:rPr>
        <w:t/>
      </w:r>
    </w:p>
    <w:p>
      <w:pPr>
        <w:pStyle w:val="ab"/>
      </w:pPr>
      <w:r>
        <w:t>对于人工智能与人类未来的关系，能否简述一下黄铁军教授的观点？</w:t>
      </w:r>
    </w:p>
    <w:p>
      <w:r>
        <w:rPr>
          <w:rFonts w:ascii="等线(中文正文)" w:hAnsi="等线(中文正文)" w:cs="等线(中文正文)" w:eastAsia="等线(中文正文)"/>
          <w:b w:val="false"/>
          <w:i w:val="false"/>
          <w:sz w:val="20"/>
        </w:rPr>
        <w:t>发言人1：黄铁军教授认为，人工智能并非基于对智能原理的理解而发展，而是通过技术逻辑来实现。人工智能的发展并不依赖于科学家将其翻译为算法，而是通过不断的技术创新和优化来增强智能。同时强调，人工智能研究更多是在发明新的事物和技术，而非基于已知科学规律，这是技术和科学在发展过程中的不同之处。</w:t>
      </w:r>
    </w:p>
    <w:p>
      <w:r>
        <w:rPr>
          <w:rFonts w:ascii="等线(中文正文)" w:hAnsi="等线(中文正文)" w:cs="等线(中文正文)" w:eastAsia="等线(中文正文)"/>
          <w:b w:val="false"/>
          <w:i w:val="false"/>
          <w:sz w:val="20"/>
        </w:rPr>
        <w:t/>
      </w:r>
    </w:p>
    <w:p>
      <w:pPr>
        <w:pStyle w:val="ab"/>
      </w:pPr>
      <w:r>
        <w:t>科学在人工智能领域的地位是怎样的？中国在人工智能领域的发展路径是什么？</w:t>
      </w:r>
    </w:p>
    <w:p>
      <w:r>
        <w:rPr>
          <w:rFonts w:ascii="等线(中文正文)" w:hAnsi="等线(中文正文)" w:cs="等线(中文正文)" w:eastAsia="等线(中文正文)"/>
          <w:b w:val="false"/>
          <w:i w:val="false"/>
          <w:sz w:val="20"/>
        </w:rPr>
        <w:t>发言人1：科学很重要，但不应被摆在绝对的位置上。人工智能首先是一门技术，尤其是工程，我们应当先解决科学问题，并保持自信。在发展人工智能的过程中，虽然需要科学解释作为辅助，但初期的技术驱动更为关键。中国擅长发明技术和实践，在人工智能领域也应侧重于技术创新和工程实现，同时关注科学原理的研究，如数学、物理等。历史上中国有很多新事物的发明记录，因此在人工智能领域也有创新潜力。</w:t>
      </w:r>
    </w:p>
    <w:p>
      <w:r>
        <w:rPr>
          <w:rFonts w:ascii="等线(中文正文)" w:hAnsi="等线(中文正文)" w:cs="等线(中文正文)" w:eastAsia="等线(中文正文)"/>
          <w:b w:val="false"/>
          <w:i w:val="false"/>
          <w:sz w:val="20"/>
        </w:rPr>
        <w:t/>
      </w:r>
    </w:p>
    <w:p>
      <w:pPr>
        <w:pStyle w:val="ab"/>
      </w:pPr>
      <w:r>
        <w:t>如何从技术视角看待人工智能的发展？能否举出人工智能技术驱动的例子？</w:t>
      </w:r>
    </w:p>
    <w:p>
      <w:r>
        <w:rPr>
          <w:rFonts w:ascii="等线(中文正文)" w:hAnsi="等线(中文正文)" w:cs="等线(中文正文)" w:eastAsia="等线(中文正文)"/>
          <w:b w:val="false"/>
          <w:i w:val="false"/>
          <w:sz w:val="20"/>
        </w:rPr>
        <w:t>发言人1：人工智能的发展主要是技术驱动为主，科学解释在后为辅。我们应以技术逻辑来看待人工智能，先做好技术与工程，同时鼓励科学探索以加深对智能原理的理解。第一个例子是关于智能系统的视觉方面，通过模仿人眼结构，研发出能直接将光子转化为神经脉冲的芯片，实现比人眼更快速、高效的图像捕捉和识别。</w:t>
      </w:r>
    </w:p>
    <w:p>
      <w:r>
        <w:rPr>
          <w:rFonts w:ascii="等线(中文正文)" w:hAnsi="等线(中文正文)" w:cs="等线(中文正文)" w:eastAsia="等线(中文正文)"/>
          <w:b w:val="false"/>
          <w:i w:val="false"/>
          <w:sz w:val="20"/>
        </w:rPr>
        <w:t/>
      </w:r>
    </w:p>
    <w:p>
      <w:pPr>
        <w:pStyle w:val="ab"/>
      </w:pPr>
      <w:r>
        <w:t>大模型突破的关键技术和方法论是什么？</w:t>
      </w:r>
    </w:p>
    <w:p>
      <w:r>
        <w:rPr>
          <w:rFonts w:ascii="等线(中文正文)" w:hAnsi="等线(中文正文)" w:cs="等线(中文正文)" w:eastAsia="等线(中文正文)"/>
          <w:b w:val="false"/>
          <w:i w:val="false"/>
          <w:sz w:val="20"/>
        </w:rPr>
        <w:t>发言人1：大模型突破的关键在于设计易于训练且能产生智能的神经网络结构，以及利用海量数据（如整个红楼梦文本）进行训练，采用滑动窗口方法学习词语间的上下文关系，从而让模型理解语言背后的含义。</w:t>
      </w:r>
    </w:p>
    <w:p>
      <w:r>
        <w:rPr>
          <w:rFonts w:ascii="等线(中文正文)" w:hAnsi="等线(中文正文)" w:cs="等线(中文正文)" w:eastAsia="等线(中文正文)"/>
          <w:b w:val="false"/>
          <w:i w:val="false"/>
          <w:sz w:val="20"/>
        </w:rPr>
        <w:t/>
      </w:r>
    </w:p>
    <w:p>
      <w:pPr>
        <w:pStyle w:val="ab"/>
      </w:pPr>
      <w:r>
        <w:t>大模型如何表现出丰富的智能并实现智能涌现？</w:t>
      </w:r>
    </w:p>
    <w:p>
      <w:r>
        <w:rPr>
          <w:rFonts w:ascii="等线(中文正文)" w:hAnsi="等线(中文正文)" w:cs="等线(中文正文)" w:eastAsia="等线(中文正文)"/>
          <w:b w:val="false"/>
          <w:i w:val="false"/>
          <w:sz w:val="20"/>
        </w:rPr>
        <w:t>发言人1：大模型随着网络规模扩大和训练数据增加，其表现的智能如同人读取大量信息后产生的新想法一样，是一种真正的智能涌现。尽管背后的智能机制尚未完全明确，但这并不妨碍大模型在多种数据模态上的广泛应用和卓越表现。</w:t>
      </w:r>
    </w:p>
    <w:p>
      <w:r>
        <w:rPr>
          <w:rFonts w:ascii="等线(中文正文)" w:hAnsi="等线(中文正文)" w:cs="等线(中文正文)" w:eastAsia="等线(中文正文)"/>
          <w:b w:val="false"/>
          <w:i w:val="false"/>
          <w:sz w:val="20"/>
        </w:rPr>
        <w:t/>
      </w:r>
    </w:p>
    <w:p>
      <w:pPr>
        <w:pStyle w:val="ab"/>
      </w:pPr>
      <w:r>
        <w:t>在具身智能方面，您提到了一个实验，具体是什么实验？</w:t>
      </w:r>
    </w:p>
    <w:p>
      <w:r>
        <w:rPr>
          <w:rFonts w:ascii="等线(中文正文)" w:hAnsi="等线(中文正文)" w:cs="等线(中文正文)" w:eastAsia="等线(中文正文)"/>
          <w:b w:val="false"/>
          <w:i w:val="false"/>
          <w:sz w:val="20"/>
        </w:rPr>
        <w:t>发言人1：我们从2021年6月开始研究，2022年6月完成了对一条具有302个神经元的虫子的模拟，它的结构和神经元数量我们完全了解。尽管无法直接测量神经元间的连接强度，但我们利用大模型的训练方法，通过数据训练成功地模拟出了这条虫子的行为，使其能够在仿真环境中活动，如游动和通过嗅觉系统寻找食物。</w:t>
      </w:r>
    </w:p>
    <w:p>
      <w:r>
        <w:rPr>
          <w:rFonts w:ascii="等线(中文正文)" w:hAnsi="等线(中文正文)" w:cs="等线(中文正文)" w:eastAsia="等线(中文正文)"/>
          <w:b w:val="false"/>
          <w:i w:val="false"/>
          <w:sz w:val="20"/>
        </w:rPr>
        <w:t/>
      </w:r>
    </w:p>
    <w:p>
      <w:pPr>
        <w:pStyle w:val="ab"/>
      </w:pPr>
      <w:r>
        <w:t>为什么能够通过技术手段实现对如此简单生命（例如虫子）的研究和重现？</w:t>
      </w:r>
    </w:p>
    <w:p>
      <w:r>
        <w:rPr>
          <w:rFonts w:ascii="等线(中文正文)" w:hAnsi="等线(中文正文)" w:cs="等线(中文正文)" w:eastAsia="等线(中文正文)"/>
          <w:b w:val="false"/>
          <w:i w:val="false"/>
          <w:sz w:val="20"/>
        </w:rPr>
        <w:t>发言人1：这是因为我们有了强大的技术工具和方法，比如大模型训练，能够通过数据来推断和重建生物的神经网络，从而再现其行为特征。虽然虫子没有语言能力，但通过仿真其生活环境并采集数据进行训练，它就能像真实虫子一样做出相应的反应。</w:t>
      </w:r>
    </w:p>
    <w:p>
      <w:r>
        <w:rPr>
          <w:rFonts w:ascii="等线(中文正文)" w:hAnsi="等线(中文正文)" w:cs="等线(中文正文)" w:eastAsia="等线(中文正文)"/>
          <w:b w:val="false"/>
          <w:i w:val="false"/>
          <w:sz w:val="20"/>
        </w:rPr>
        <w:t/>
      </w:r>
    </w:p>
    <w:p>
      <w:pPr>
        <w:pStyle w:val="ab"/>
      </w:pPr>
      <w:r>
        <w:t>对于未来人工智能的发展，您有什么预测？</w:t>
      </w:r>
    </w:p>
    <w:p>
      <w:r>
        <w:rPr>
          <w:rFonts w:ascii="等线(中文正文)" w:hAnsi="等线(中文正文)" w:cs="等线(中文正文)" w:eastAsia="等线(中文正文)"/>
          <w:b w:val="false"/>
          <w:i w:val="false"/>
          <w:sz w:val="20"/>
        </w:rPr>
        <w:t>发言人1：我认为在2045年前会出现具有自我意识、超越人类智能的AGI（人工通用智能）。这个观点基于对技术进步节奏的判断，并且有统计数据显示部分人工智能和未来学领域的专家也持类似看法。一旦出现这样的智能，将意味着人类面临巨大挑战，但也可能带来新的机会，例如找到与更强大智能相处和分工的方式。</w:t>
      </w:r>
    </w:p>
    <w:p>
      <w:r>
        <w:rPr>
          <w:rFonts w:ascii="等线(中文正文)" w:hAnsi="等线(中文正文)" w:cs="等线(中文正文)" w:eastAsia="等线(中文正文)"/>
          <w:b w:val="false"/>
          <w:i w:val="false"/>
          <w:sz w:val="20"/>
        </w:rPr>
        <w:t/>
      </w:r>
    </w:p>
    <w:p>
      <w:pPr>
        <w:pStyle w:val="ab"/>
      </w:pPr>
      <w:r>
        <w:t>面对人工智能带来的冲击，我们应该如何应对？</w:t>
      </w:r>
    </w:p>
    <w:p>
      <w:r>
        <w:rPr>
          <w:rFonts w:ascii="等线(中文正文)" w:hAnsi="等线(中文正文)" w:cs="等线(中文正文)" w:eastAsia="等线(中文正文)"/>
          <w:b w:val="false"/>
          <w:i w:val="false"/>
          <w:sz w:val="20"/>
        </w:rPr>
        <w:t>发言人1：首先，我们需要关注智力基础设施的构建，就像电网和互联网一样，让每个人和企业都能获取源源不断的智力资源。其次，社会将进入“稚气时代”，智能和智力将在各个层面深度渗透，带来经济快速增长、社会变革以及文化影响等多方面的冲击。我们需要重新定义人类在其中的位置和角色，思考如何适应和利用新技术进行个人转型和职业选择。</w:t>
      </w:r>
    </w:p>
    <w:p>
      <w:r>
        <w:rPr>
          <w:rFonts w:ascii="等线(中文正文)" w:hAnsi="等线(中文正文)" w:cs="等线(中文正文)" w:eastAsia="等线(中文正文)"/>
          <w:b w:val="false"/>
          <w:i w:val="false"/>
          <w:sz w:val="20"/>
        </w:rPr>
        <w:t/>
      </w:r>
    </w:p>
    <w:p>
      <w:pPr>
        <w:pStyle w:val="ab"/>
      </w:pPr>
      <w:r>
        <w:t>在本世纪开始，中国教育领域最具特色的改革是什么？</w:t>
      </w:r>
    </w:p>
    <w:p>
      <w:r>
        <w:rPr>
          <w:rFonts w:ascii="等线(中文正文)" w:hAnsi="等线(中文正文)" w:cs="等线(中文正文)" w:eastAsia="等线(中文正文)"/>
          <w:b w:val="false"/>
          <w:i w:val="false"/>
          <w:sz w:val="20"/>
        </w:rPr>
        <w:t>发言人1：最具特色的改革是高等教育的扩招，它像第二级火箭推动了经济增长，继续保持高速发展。</w:t>
      </w:r>
    </w:p>
    <w:p>
      <w:r>
        <w:rPr>
          <w:rFonts w:ascii="等线(中文正文)" w:hAnsi="等线(中文正文)" w:cs="等线(中文正文)" w:eastAsia="等线(中文正文)"/>
          <w:b w:val="false"/>
          <w:i w:val="false"/>
          <w:sz w:val="20"/>
        </w:rPr>
        <w:t/>
      </w:r>
    </w:p>
    <w:p>
      <w:pPr>
        <w:pStyle w:val="ab"/>
      </w:pPr>
      <w:r>
        <w:t>中国在社会发展领域取得了哪些重大成就？</w:t>
      </w:r>
    </w:p>
    <w:p>
      <w:r>
        <w:rPr>
          <w:rFonts w:ascii="等线(中文正文)" w:hAnsi="等线(中文正文)" w:cs="等线(中文正文)" w:eastAsia="等线(中文正文)"/>
          <w:b w:val="false"/>
          <w:i w:val="false"/>
          <w:sz w:val="20"/>
        </w:rPr>
        <w:t>发言人1：一个重大成就是联合国开发计划署计算的人类发展指数显示，中国从低人类发展水平组经过中级组，现在进入高级组，并正向极高人类发展组迈进，这反映了教育也进入了第二个阶段，即从依靠人均GDP提高到依靠健康教育水平来拉动人类发展。</w:t>
      </w:r>
    </w:p>
    <w:p>
      <w:r>
        <w:rPr>
          <w:rFonts w:ascii="等线(中文正文)" w:hAnsi="等线(中文正文)" w:cs="等线(中文正文)" w:eastAsia="等线(中文正文)"/>
          <w:b w:val="false"/>
          <w:i w:val="false"/>
          <w:sz w:val="20"/>
        </w:rPr>
        <w:t/>
      </w:r>
    </w:p>
    <w:p>
      <w:pPr>
        <w:pStyle w:val="ab"/>
      </w:pPr>
      <w:r>
        <w:t>当前中国面临的就业矛盾与人工智能的发展有何关系？如何理解并应对人工智能对就业市场的冲击？</w:t>
      </w:r>
    </w:p>
    <w:p>
      <w:r>
        <w:rPr>
          <w:rFonts w:ascii="等线(中文正文)" w:hAnsi="等线(中文正文)" w:cs="等线(中文正文)" w:eastAsia="等线(中文正文)"/>
          <w:b w:val="false"/>
          <w:i w:val="false"/>
          <w:sz w:val="20"/>
        </w:rPr>
        <w:t>发言人1：我们面临的就业矛盾与人工智能可能带来的冲击是一致的，人工智能强化了现有的劳动力市场结构性矛盾。随着经济增长和新技术应用，新增就业岗位中的竞争比例大幅下降，新增就业和岗位破坏相互抵消的现象加剧。人工智能冲击本质上是结构性就业矛盾的强化，政策需要不断调整以应对冲击强度的加大。同时，人力资本技能的更新和培养模式的改革至关重要，持续性扁平化教育理念要求关注儿童早期发展，以适应未来社会需求。</w:t>
      </w:r>
    </w:p>
    <w:p>
      <w:r>
        <w:rPr>
          <w:rFonts w:ascii="等线(中文正文)" w:hAnsi="等线(中文正文)" w:cs="等线(中文正文)" w:eastAsia="等线(中文正文)"/>
          <w:b w:val="false"/>
          <w:i w:val="false"/>
          <w:sz w:val="20"/>
        </w:rPr>
        <w:t/>
      </w:r>
    </w:p>
    <w:p>
      <w:pPr>
        <w:pStyle w:val="ab"/>
      </w:pPr>
      <w:r>
        <w:t>目前我国就业市场的状况如何？</w:t>
      </w:r>
    </w:p>
    <w:p>
      <w:r>
        <w:rPr>
          <w:rFonts w:ascii="等线(中文正文)" w:hAnsi="等线(中文正文)" w:cs="等线(中文正文)" w:eastAsia="等线(中文正文)"/>
          <w:b w:val="false"/>
          <w:i w:val="false"/>
          <w:sz w:val="20"/>
        </w:rPr>
        <w:t>发言人1：我国已存在结构性就业矛盾，表现为不同年龄段就业率的差异，尤其是年轻劳动者和大龄劳动者的就业率偏低。人工智能的发展可能使这一结构性矛盾进一步强化，但劳动力市场仍有回升的可能性，关键在于政策制定和应对措施的有效性。</w:t>
      </w:r>
    </w:p>
    <w:p>
      <w:r>
        <w:rPr>
          <w:rFonts w:ascii="等线(中文正文)" w:hAnsi="等线(中文正文)" w:cs="等线(中文正文)" w:eastAsia="等线(中文正文)"/>
          <w:b w:val="false"/>
          <w:i w:val="false"/>
          <w:sz w:val="20"/>
        </w:rPr>
        <w:t/>
      </w:r>
    </w:p>
    <w:p>
      <w:pPr>
        <w:pStyle w:val="ab"/>
      </w:pPr>
      <w:r>
        <w:t>教育回报率随年龄变化的特点是什么？</w:t>
      </w:r>
    </w:p>
    <w:p>
      <w:r>
        <w:rPr>
          <w:rFonts w:ascii="等线(中文正文)" w:hAnsi="等线(中文正文)" w:cs="等线(中文正文)" w:eastAsia="等线(中文正文)"/>
          <w:b w:val="false"/>
          <w:i w:val="false"/>
          <w:sz w:val="20"/>
        </w:rPr>
        <w:t>发言人1：根据诺贝尔奖获得者James Hartman的研究，教育回报率呈现出先上升后下降的U字型曲线，其中0-3岁、学前教育、基础教育等阶段回报率较高，而职业教育和终身学习阶段的社会回报率似乎较低。但在人工智能时代，应当从实证经济学向规范经济学转变，重视社会公平正义，将所有年龄段人群的人力资本投资视为必要且有价值的。</w:t>
      </w:r>
    </w:p>
    <w:p>
      <w:r>
        <w:rPr>
          <w:rFonts w:ascii="等线(中文正文)" w:hAnsi="等线(中文正文)" w:cs="等线(中文正文)" w:eastAsia="等线(中文正文)"/>
          <w:b w:val="false"/>
          <w:i w:val="false"/>
          <w:sz w:val="20"/>
        </w:rPr>
        <w:t/>
      </w:r>
    </w:p>
    <w:p>
      <w:pPr>
        <w:pStyle w:val="ab"/>
      </w:pPr>
      <w:r>
        <w:t>在教育领域，早期阶段相较于后期阶段，其价值和重要性体现在何处？</w:t>
      </w:r>
    </w:p>
    <w:p>
      <w:r>
        <w:rPr>
          <w:rFonts w:ascii="等线(中文正文)" w:hAnsi="等线(中文正文)" w:cs="等线(中文正文)" w:eastAsia="等线(中文正文)"/>
          <w:b w:val="false"/>
          <w:i w:val="false"/>
          <w:sz w:val="20"/>
        </w:rPr>
        <w:t>发言人1：早期阶段对于人的认知能力培养至关重要，尤其是在非认知技能或软技能方面。社会收益率的研究表明，随着教育阶段的推进，收益率呈下行曲线，而在早期阶段，基础教育具有最高的社会收益率，应由政府更多地投入公共资源。此外，通过合理配置资源，可以实现农民工子女进入公立学校和幼儿园，学前教育免费甚至纳入义务教育范围。</w:t>
      </w:r>
    </w:p>
    <w:p>
      <w:r>
        <w:rPr>
          <w:rFonts w:ascii="等线(中文正文)" w:hAnsi="等线(中文正文)" w:cs="等线(中文正文)" w:eastAsia="等线(中文正文)"/>
          <w:b w:val="false"/>
          <w:i w:val="false"/>
          <w:sz w:val="20"/>
        </w:rPr>
        <w:t/>
      </w:r>
    </w:p>
    <w:p>
      <w:pPr>
        <w:pStyle w:val="ab"/>
      </w:pPr>
      <w:r>
        <w:t>当前教育资源的变化以及如何利用这些资源以促进人力资本发展？</w:t>
      </w:r>
    </w:p>
    <w:p>
      <w:r>
        <w:rPr>
          <w:rFonts w:ascii="等线(中文正文)" w:hAnsi="等线(中文正文)" w:cs="等线(中文正文)" w:eastAsia="等线(中文正文)"/>
          <w:b w:val="false"/>
          <w:i w:val="false"/>
          <w:sz w:val="20"/>
        </w:rPr>
        <w:t>发言人1：当前幼儿园、小学数量在减少，腾出的资源可以用于保障农民工子女接受优质教育，并将儿童早期发展相关服务纳入基本公共服务清单。同时，中职教育也在减少，这部分资源可被重新配置到培训在职人员、转岗人员以及大龄劳动者、延迟退休人员，以适应未来人力资本扁平化的需要，推动教培一体化和终身学习制度建设。</w:t>
      </w:r>
    </w:p>
    <w:p>
      <w:r>
        <w:rPr>
          <w:rFonts w:ascii="等线(中文正文)" w:hAnsi="等线(中文正文)" w:cs="等线(中文正文)" w:eastAsia="等线(中文正文)"/>
          <w:b w:val="false"/>
          <w:i w:val="false"/>
          <w:sz w:val="20"/>
        </w:rPr>
        <w:t/>
      </w:r>
    </w:p>
    <w:p>
      <w:pPr>
        <w:pStyle w:val="ab"/>
      </w:pPr>
      <w:r>
        <w:t>政府在教育投入上的角色是什么？以及中国教育财政投入占比情况如何？</w:t>
      </w:r>
    </w:p>
    <w:p>
      <w:r>
        <w:rPr>
          <w:rFonts w:ascii="等线(中文正文)" w:hAnsi="等线(中文正文)" w:cs="等线(中文正文)" w:eastAsia="等线(中文正文)"/>
          <w:b w:val="false"/>
          <w:i w:val="false"/>
          <w:sz w:val="20"/>
        </w:rPr>
        <w:t>发言人1：总体原则是政府应逐年增加对教育的公共投入，尤其是在早期基础教育阶段。自2012年以来，中国教育财政投入占GDP的比重已超过4%，并且保持增长趋势，但还未达到极限。尽管当前水平位于全球中位数水平，但考虑到中国的发展阶段和人均GDP已高于世界中位数60%，因此未来应有更多资金投入人力资本建设。</w:t>
      </w:r>
    </w:p>
    <w:p>
      <w:r>
        <w:rPr>
          <w:rFonts w:ascii="等线(中文正文)" w:hAnsi="等线(中文正文)" w:cs="等线(中文正文)" w:eastAsia="等线(中文正文)"/>
          <w:b w:val="false"/>
          <w:i w:val="false"/>
          <w:sz w:val="20"/>
        </w:rPr>
        <w:t/>
      </w:r>
    </w:p>
    <w:p>
      <w:pPr>
        <w:pStyle w:val="ab"/>
      </w:pPr>
      <w:r>
        <w:t>人工智能对未来就业市场的影响是什么？</w:t>
      </w:r>
    </w:p>
    <w:p>
      <w:r>
        <w:rPr>
          <w:rFonts w:ascii="等线(中文正文)" w:hAnsi="等线(中文正文)" w:cs="等线(中文正文)" w:eastAsia="等线(中文正文)"/>
          <w:b w:val="false"/>
          <w:i w:val="false"/>
          <w:sz w:val="20"/>
        </w:rPr>
        <w:t>发言人1：目前，人工智能对就业市场呈现出冰火交战的局面，既有积极的一面，也有问题的一面。数据显示，一季度与AI大产业相关的领域就业形势较好，尤其是以人工智能为代表的新质生产力产业以及服务业，尤其是养老健康等行业出现了招聘需求的大幅增长。同时，AI产业自身也在高速发展，AI工程师、数据标注师、AI训练师等岗位需求旺盛，尤其是AI训练师对学历和工作经验的要求有所提升。此外，AI产品经理的需求也在快速增长，且千行百业都在积极招揽相关人才，反映出人工智能技术与应用正在深刻改变就业市场结构。</w:t>
      </w:r>
    </w:p>
    <w:p>
      <w:r>
        <w:rPr>
          <w:rFonts w:ascii="等线(中文正文)" w:hAnsi="等线(中文正文)" w:cs="等线(中文正文)" w:eastAsia="等线(中文正文)"/>
          <w:b w:val="false"/>
          <w:i w:val="false"/>
          <w:sz w:val="20"/>
        </w:rPr>
        <w:t/>
      </w:r>
    </w:p>
    <w:p>
      <w:pPr>
        <w:pStyle w:val="ab"/>
      </w:pPr>
      <w:r>
        <w:t>在企业对AI应用的态度上，现在出现了什么样的新变化？</w:t>
      </w:r>
    </w:p>
    <w:p>
      <w:r>
        <w:rPr>
          <w:rFonts w:ascii="等线(中文正文)" w:hAnsi="等线(中文正文)" w:cs="等线(中文正文)" w:eastAsia="等线(中文正文)"/>
          <w:b w:val="false"/>
          <w:i w:val="false"/>
          <w:sz w:val="20"/>
        </w:rPr>
        <w:t>发言人1：现在许多企业在面对AI时，并非首要考虑裁员以提升公司ROA（Return on Assets），而是有47%的企业选择保持用工规模稳定并利用AI工具提升效率。同时，也有部分企业在思考如何运用人工智能加强自身业务发展速度，甚至开始招聘更多人员。</w:t>
      </w:r>
    </w:p>
    <w:p>
      <w:r>
        <w:rPr>
          <w:rFonts w:ascii="等线(中文正文)" w:hAnsi="等线(中文正文)" w:cs="等线(中文正文)" w:eastAsia="等线(中文正文)"/>
          <w:b w:val="false"/>
          <w:i w:val="false"/>
          <w:sz w:val="20"/>
        </w:rPr>
        <w:t/>
      </w:r>
    </w:p>
    <w:p>
      <w:pPr>
        <w:pStyle w:val="ab"/>
      </w:pPr>
      <w:r>
        <w:t>企业对人才需求方面发生了哪些显著变化？</w:t>
      </w:r>
    </w:p>
    <w:p>
      <w:r>
        <w:rPr>
          <w:rFonts w:ascii="等线(中文正文)" w:hAnsi="等线(中文正文)" w:cs="等线(中文正文)" w:eastAsia="等线(中文正文)"/>
          <w:b w:val="false"/>
          <w:i w:val="false"/>
          <w:sz w:val="20"/>
        </w:rPr>
        <w:t>发言人1：企业在人才需求上的变化体现在专业要求变得更宽泛，不再仅限于单一领域的专业知识，而是需要求职者具备跨领域知识和综合技能。此外，企业更加看重应聘者是否有实践应用与工程化能力以及专业判断与决策力，因为AI可以提供多种解决方案，而如何选择最能提升组织效率的方案变得至关重要。</w:t>
      </w:r>
    </w:p>
    <w:p>
      <w:r>
        <w:rPr>
          <w:rFonts w:ascii="等线(中文正文)" w:hAnsi="等线(中文正文)" w:cs="等线(中文正文)" w:eastAsia="等线(中文正文)"/>
          <w:b w:val="false"/>
          <w:i w:val="false"/>
          <w:sz w:val="20"/>
        </w:rPr>
        <w:t/>
      </w:r>
    </w:p>
    <w:p>
      <w:pPr>
        <w:pStyle w:val="ab"/>
      </w:pPr>
      <w:r>
        <w:t>被AI替代的劳动者在经历替代过程中的心理和职业转变是怎样的？</w:t>
      </w:r>
    </w:p>
    <w:p>
      <w:r>
        <w:rPr>
          <w:rFonts w:ascii="等线(中文正文)" w:hAnsi="等线(中文正文)" w:cs="等线(中文正文)" w:eastAsia="等线(中文正文)"/>
          <w:b w:val="false"/>
          <w:i w:val="false"/>
          <w:sz w:val="20"/>
        </w:rPr>
        <w:t>发言人1：大部分被AI替代的劳动者在经历替代过程后找到了新的工作，整个过程可以分为四个阶段：首先，他们进入困境并感到工作幸福感下降；然后产生强烈的情绪波动，从好奇到自我怀疑和恐慌；接着，他们尝试接受并学习与AI互动，转变为受益者；最后，虽然面临困难，但仍有一部分人在积极寻求解决方案并采取行动，通过拥抱AI来重塑自己的岗位和技能，找到新的就业机会。</w:t>
      </w:r>
    </w:p>
    <w:p>
      <w:r>
        <w:rPr>
          <w:rFonts w:ascii="等线(中文正文)" w:hAnsi="等线(中文正文)" w:cs="等线(中文正文)" w:eastAsia="等线(中文正文)"/>
          <w:b w:val="false"/>
          <w:i w:val="false"/>
          <w:sz w:val="20"/>
        </w:rPr>
        <w:t/>
      </w:r>
    </w:p>
    <w:p>
      <w:pPr>
        <w:pStyle w:val="ab"/>
      </w:pPr>
      <w:r>
        <w:t>对于那些因AI替代而面临就业挑战的人群，有哪些具体的应对案例？</w:t>
      </w:r>
    </w:p>
    <w:p>
      <w:r>
        <w:rPr>
          <w:rFonts w:ascii="等线(中文正文)" w:hAnsi="等线(中文正文)" w:cs="等线(中文正文)" w:eastAsia="等线(中文正文)"/>
          <w:b w:val="false"/>
          <w:i w:val="false"/>
          <w:sz w:val="20"/>
        </w:rPr>
        <w:t>发言人1：案例中包括一位大学毕业生利用AI提升工作效率，使其能够专注于创作短剧并实现收入增长；一位程序员和视觉设计师利用AI工具提高工作效率，同时构建第二职业曲线接零工活；一位机械维护工程师尽管工作被AI替代，但他凭借情感连接的独特优势，同时考取健身教练和导游等资格证书为未来做准备；还有一位关注向善技术价值的同学虽然目前尚未找到工作，但他坚信AI技术能够发挥巨大作用，例如帮助独居老人检测摔倒风险，拯救生命。</w:t>
      </w:r>
    </w:p>
    <w:p>
      <w:r>
        <w:rPr>
          <w:rFonts w:ascii="等线(中文正文)" w:hAnsi="等线(中文正文)" w:cs="等线(中文正文)" w:eastAsia="等线(中文正文)"/>
          <w:b w:val="false"/>
          <w:i w:val="false"/>
          <w:sz w:val="20"/>
        </w:rPr>
        <w:t/>
      </w:r>
    </w:p>
    <w:p>
      <w:pPr>
        <w:pStyle w:val="ab"/>
      </w:pPr>
      <w:r>
        <w:t>在AI时代，技术升级主要体现在哪些方面？</w:t>
      </w:r>
    </w:p>
    <w:p>
      <w:r>
        <w:rPr>
          <w:rFonts w:ascii="等线(中文正文)" w:hAnsi="等线(中文正文)" w:cs="等线(中文正文)" w:eastAsia="等线(中文正文)"/>
          <w:b w:val="false"/>
          <w:i w:val="false"/>
          <w:sz w:val="20"/>
        </w:rPr>
        <w:t>发言人1：技术岗通常通过迭代自身技术来实现原地升级，例如从软件研发师成长为系统架构师。此外，很多情况下是跨职业的转型升级，比如有数据交互背景的人员转型为新媒体运营者，并不断学习提升网感等相关技能。</w:t>
      </w:r>
    </w:p>
    <w:p>
      <w:r>
        <w:rPr>
          <w:rFonts w:ascii="等线(中文正文)" w:hAnsi="等线(中文正文)" w:cs="等线(中文正文)" w:eastAsia="等线(中文正文)"/>
          <w:b w:val="false"/>
          <w:i w:val="false"/>
          <w:sz w:val="20"/>
        </w:rPr>
        <w:t/>
      </w:r>
    </w:p>
    <w:p>
      <w:pPr>
        <w:pStyle w:val="ab"/>
      </w:pPr>
      <w:r>
        <w:t>对于未来社会，我们有哪些政策建议以应对AI带来的变革？</w:t>
      </w:r>
    </w:p>
    <w:p>
      <w:r>
        <w:rPr>
          <w:rFonts w:ascii="等线(中文正文)" w:hAnsi="等线(中文正文)" w:cs="等线(中文正文)" w:eastAsia="等线(中文正文)"/>
          <w:b w:val="false"/>
          <w:i w:val="false"/>
          <w:sz w:val="20"/>
        </w:rPr>
        <w:t>发言人1：我们建议首先构建一套低成本、普惠化的AI学习体系，让所有人都能轻松接触和学习AI；其次，社会保障体系需要变得更加完善，以适应未来工作形态的变化；企业应接纳试错和容错机制，鼓励员工尝试新事物；个体层面则需积极学习AI技术，以期AI能赋能每个人，使他们在各自领域发挥独特价值。</w:t>
      </w:r>
    </w:p>
    <w:p>
      <w:r>
        <w:rPr>
          <w:rFonts w:ascii="等线(中文正文)" w:hAnsi="等线(中文正文)" w:cs="等线(中文正文)" w:eastAsia="等线(中文正文)"/>
          <w:b w:val="false"/>
          <w:i w:val="false"/>
          <w:sz w:val="20"/>
        </w:rPr>
        <w:t/>
      </w:r>
    </w:p>
    <w:p>
      <w:pPr>
        <w:pStyle w:val="ab"/>
      </w:pPr>
      <w:r>
        <w:t>AI的发展速度和技术领先集中于少数国家，这是否会改变后发优势的基本逻辑？对于发展中国家而言，在此背景下应采取何种战略选择？</w:t>
      </w:r>
    </w:p>
    <w:p>
      <w:r>
        <w:rPr>
          <w:rFonts w:ascii="等线(中文正文)" w:hAnsi="等线(中文正文)" w:cs="等线(中文正文)" w:eastAsia="等线(中文正文)"/>
          <w:b w:val="false"/>
          <w:i w:val="false"/>
          <w:sz w:val="20"/>
        </w:rPr>
        <w:t>发言人1：即使AI发展迅速，后发优势的基本逻辑并未改变。发展中国家可以选择研发AI新技术或引进已研发好的AI技术应用于现有产业改造升级。关键在于找准比较优势，发挥自身人才、资本和产业基础等方面的优势，利用AI提升生产力水平，实现与发达国家的竞赶超。</w:t>
      </w:r>
    </w:p>
    <w:p>
      <w:r>
        <w:rPr>
          <w:rFonts w:ascii="等线(中文正文)" w:hAnsi="等线(中文正文)" w:cs="等线(中文正文)" w:eastAsia="等线(中文正文)"/>
          <w:b w:val="false"/>
          <w:i w:val="false"/>
          <w:sz w:val="20"/>
        </w:rPr>
        <w:t/>
      </w:r>
    </w:p>
    <w:p>
      <w:pPr>
        <w:pStyle w:val="ab"/>
      </w:pPr>
      <w:r>
        <w:t>面对AI冲击，发展中国家如何缓解就业压力并促进共同富裕？</w:t>
      </w:r>
    </w:p>
    <w:p>
      <w:r>
        <w:rPr>
          <w:rFonts w:ascii="等线(中文正文)" w:hAnsi="等线(中文正文)" w:cs="等线(中文正文)" w:eastAsia="等线(中文正文)"/>
          <w:b w:val="false"/>
          <w:i w:val="false"/>
          <w:sz w:val="20"/>
        </w:rPr>
        <w:t>发言人1：面对AI带来的就业结构变化和平复不均的问题，发展中国家首先要拥抱新技术并学会适应。政府应立足于本国现有条件，调动企业家积极性，通过有为政府和有效市场相结合的方式，将本国能做好的领域做大做强。同时，适时引进先进技术，借助后发优势实现快速发展，从而在解决就业压力的同时，也为共同富裕创造条件。对于人口负增长和AI发展带来的挑战，应调整收入分配、社会保障和劳动者的再培训策略，确保社会和谐稳定。</w:t>
      </w:r>
    </w:p>
    <w:p>
      <w:r>
        <w:rPr>
          <w:rFonts w:ascii="等线(中文正文)" w:hAnsi="等线(中文正文)" w:cs="等线(中文正文)" w:eastAsia="等线(中文正文)"/>
          <w:b w:val="false"/>
          <w:i w:val="false"/>
          <w:sz w:val="20"/>
        </w:rPr>
        <w:t/>
      </w:r>
    </w:p>
    <w:p>
      <w:pPr>
        <w:pStyle w:val="ab"/>
      </w:pPr>
      <w:r>
        <w:t>这些年我们的人口新常态主要体现在哪些方面，对经济增长和需求侧带来了哪些挑战？</w:t>
      </w:r>
    </w:p>
    <w:p>
      <w:r>
        <w:rPr>
          <w:rFonts w:ascii="等线(中文正文)" w:hAnsi="等线(中文正文)" w:cs="等线(中文正文)" w:eastAsia="等线(中文正文)"/>
          <w:b w:val="false"/>
          <w:i w:val="false"/>
          <w:sz w:val="20"/>
        </w:rPr>
        <w:t>发言人1：我们的人口新常态表现为少子化、老龄化以及劳动年龄人口负增长，总人口也开始出现负增长，并且区域间人口增减分化明显。这些变化从供给侧对经济增长构成挑战，传统的人口红利消失，要求我们必须寻找新的经济增长动能。同时，在需求侧也带来挑战，随着经济增长速度放缓，投资和消费增长相应减弱。</w:t>
      </w:r>
    </w:p>
    <w:p>
      <w:r>
        <w:rPr>
          <w:rFonts w:ascii="等线(中文正文)" w:hAnsi="等线(中文正文)" w:cs="等线(中文正文)" w:eastAsia="等线(中文正文)"/>
          <w:b w:val="false"/>
          <w:i w:val="false"/>
          <w:sz w:val="20"/>
        </w:rPr>
        <w:t/>
      </w:r>
    </w:p>
    <w:p>
      <w:pPr>
        <w:pStyle w:val="ab"/>
      </w:pPr>
      <w:r>
        <w:t>老年人口结构的变化对消费有何不利因素？</w:t>
      </w:r>
    </w:p>
    <w:p>
      <w:r>
        <w:rPr>
          <w:rFonts w:ascii="等线(中文正文)" w:hAnsi="等线(中文正文)" w:cs="等线(中文正文)" w:eastAsia="等线(中文正文)"/>
          <w:b w:val="false"/>
          <w:i w:val="false"/>
          <w:sz w:val="20"/>
        </w:rPr>
        <w:t>发言人1：老年人口结构本身不利于消费，这进一步加大了需求侧的压力。当劳动生产率提高时，资源变得更加丰富，但关键在于如何公平地分享劳动生产率提升带来的好处，以更普惠的方式提供基本公共服务来刺激消费。</w:t>
      </w:r>
    </w:p>
    <w:p>
      <w:r>
        <w:rPr>
          <w:rFonts w:ascii="等线(中文正文)" w:hAnsi="等线(中文正文)" w:cs="等线(中文正文)" w:eastAsia="等线(中文正文)"/>
          <w:b w:val="false"/>
          <w:i w:val="false"/>
          <w:sz w:val="20"/>
        </w:rPr>
        <w:t/>
      </w:r>
    </w:p>
    <w:p>
      <w:pPr>
        <w:pStyle w:val="ab"/>
      </w:pPr>
      <w:r>
        <w:t>面对人工智能冲击，劳动力市场应该如何应对？</w:t>
      </w:r>
    </w:p>
    <w:p>
      <w:r>
        <w:rPr>
          <w:rFonts w:ascii="等线(中文正文)" w:hAnsi="等线(中文正文)" w:cs="等线(中文正文)" w:eastAsia="等线(中文正文)"/>
          <w:b w:val="false"/>
          <w:i w:val="false"/>
          <w:sz w:val="20"/>
        </w:rPr>
        <w:t>发言人1：劳动力市场需要解决结构性问题，人工智能不能直接解决这一问题，只能加强结构性矛盾。因此，应通过培养更多高质量的人力资本和为劳动者提供社会安全保障来应对人工智能冲击。例如，迭代升级人力资本以适应人工智能需求，或转向其他行业，尤其是服务业领域，同时给予劳动者充分的时间去获得所需技能。</w:t>
      </w:r>
    </w:p>
    <w:p>
      <w:r>
        <w:rPr>
          <w:rFonts w:ascii="等线(中文正文)" w:hAnsi="等线(中文正文)" w:cs="等线(中文正文)" w:eastAsia="等线(中文正文)"/>
          <w:b w:val="false"/>
          <w:i w:val="false"/>
          <w:sz w:val="20"/>
        </w:rPr>
        <w:t/>
      </w:r>
    </w:p>
    <w:p>
      <w:pPr>
        <w:pStyle w:val="ab"/>
      </w:pPr>
      <w:r>
        <w:t>在AI新环境下，对更年长者的再培训回报是否会比以往更大？</w:t>
      </w:r>
    </w:p>
    <w:p>
      <w:r>
        <w:rPr>
          <w:rFonts w:ascii="等线(中文正文)" w:hAnsi="等线(中文正文)" w:cs="等线(中文正文)" w:eastAsia="等线(中文正文)"/>
          <w:b w:val="false"/>
          <w:i w:val="false"/>
          <w:sz w:val="20"/>
        </w:rPr>
        <w:t>发言人1：随着AI的发展，对于更年长者而言，再培训可能带来的回报会有所变化，但具体的形状变化还需进一步研究。不过，普遍观点是与AI和平相处并互相补充，而非竞争，发挥人的独特优势，如非认知能力等。</w:t>
      </w:r>
    </w:p>
    <w:p>
      <w:r>
        <w:rPr>
          <w:rFonts w:ascii="等线(中文正文)" w:hAnsi="等线(中文正文)" w:cs="等线(中文正文)" w:eastAsia="等线(中文正文)"/>
          <w:b w:val="false"/>
          <w:i w:val="false"/>
          <w:sz w:val="20"/>
        </w:rPr>
        <w:t/>
      </w:r>
    </w:p>
    <w:p>
      <w:pPr>
        <w:pStyle w:val="ab"/>
      </w:pPr>
      <w:r>
        <w:t>对于2045年AGI实现的可能性及其带来的社会影响，如何看待？</w:t>
      </w:r>
    </w:p>
    <w:p>
      <w:r>
        <w:rPr>
          <w:rFonts w:ascii="等线(中文正文)" w:hAnsi="等线(中文正文)" w:cs="等线(中文正文)" w:eastAsia="等线(中文正文)"/>
          <w:b w:val="false"/>
          <w:i w:val="false"/>
          <w:sz w:val="20"/>
        </w:rPr>
        <w:t>发言人1：2045年被多数专家视为AGI实现的中位数时间点，其中泛化意义上的AGI在认知能力方面预计两三年内可达成，但具有自我意识的AGI实现还需更长时间。社会是否准备好应对由AGI带来的各种变革是一个复杂问题，包括经济制度、法律制度、教育体系以及碳基生命与硅基生命的底层逻辑等层面的准备情况。当前社会确实存在不足之处，但AI技术的快速发展也有可能加速某些社会结构的变化，比如软件行业的转型，甚至有可能缩小中国与美国在软件产业方面的差距。</w:t>
      </w:r>
    </w:p>
    <w:p>
      <w:r>
        <w:rPr>
          <w:rFonts w:ascii="等线(中文正文)" w:hAnsi="等线(中文正文)" w:cs="等线(中文正文)" w:eastAsia="等线(中文正文)"/>
          <w:b w:val="false"/>
          <w:i w:val="false"/>
          <w:sz w:val="20"/>
        </w:rPr>
        <w:t/>
      </w:r>
    </w:p>
    <w:p>
      <w:pPr>
        <w:pStyle w:val="ab"/>
      </w:pPr>
      <w:r>
        <w:t>对于年龄较大的求职者，即40岁以上的人群，在技术发展的影响下，他们是否有可能找到突破的机会？</w:t>
      </w:r>
    </w:p>
    <w:p>
      <w:r>
        <w:rPr>
          <w:rFonts w:ascii="等线(中文正文)" w:hAnsi="等线(中文正文)" w:cs="等线(中文正文)" w:eastAsia="等线(中文正文)"/>
          <w:b w:val="false"/>
          <w:i w:val="false"/>
          <w:sz w:val="20"/>
        </w:rPr>
        <w:t>发言人1：根据招聘数据，40岁以上找工作人的待业比例正在下降，这与技术有一定关联。随着体力劳动的许多杂活被大模型解决，且不限工作经验的职位增多，对高学历的需求增加，这些都表明40岁以上人群可能存在职业发展的新机会。</w:t>
      </w:r>
    </w:p>
    <w:p>
      <w:r>
        <w:rPr>
          <w:rFonts w:ascii="等线(中文正文)" w:hAnsi="等线(中文正文)" w:cs="等线(中文正文)" w:eastAsia="等线(中文正文)"/>
          <w:b w:val="false"/>
          <w:i w:val="false"/>
          <w:sz w:val="20"/>
        </w:rPr>
        <w:t/>
      </w:r>
    </w:p>
    <w:p>
      <w:pPr>
        <w:pStyle w:val="ab"/>
      </w:pPr>
      <w:r>
        <w:t>未来组织形态会发生怎样的变化，以及如何平衡内部培养和外部引入的问题？</w:t>
      </w:r>
    </w:p>
    <w:p>
      <w:r>
        <w:rPr>
          <w:rFonts w:ascii="等线(中文正文)" w:hAnsi="等线(中文正文)" w:cs="等线(中文正文)" w:eastAsia="等线(中文正文)"/>
          <w:b w:val="false"/>
          <w:i w:val="false"/>
          <w:sz w:val="20"/>
        </w:rPr>
        <w:t>发言人1：未来组织将趋向灵活化，如同乐高积木一样按需组合，不再依赖单一内部员工解决所有问题。预计40%的核心技术类工种可能会全职，其余采用灵活用工方式，企业无法通过单一劳动合同锁定员工终身，而是通过人工智能等技术加速学习和技能迭代，实现内外部人才的有效整合。</w:t>
      </w:r>
    </w:p>
    <w:p>
      <w:r>
        <w:rPr>
          <w:rFonts w:ascii="等线(中文正文)" w:hAnsi="等线(中文正文)" w:cs="等线(中文正文)" w:eastAsia="等线(中文正文)"/>
          <w:b w:val="false"/>
          <w:i w:val="false"/>
          <w:sz w:val="20"/>
        </w:rPr>
        <w:t/>
      </w:r>
    </w:p>
    <w:p>
      <w:pPr>
        <w:pStyle w:val="ab"/>
      </w:pPr>
      <w:r>
        <w:t>对于政府如何落实投资于人的政策，特别是在工人培训方面，应采取何种策略？</w:t>
      </w:r>
    </w:p>
    <w:p>
      <w:r>
        <w:rPr>
          <w:rFonts w:ascii="等线(中文正文)" w:hAnsi="等线(中文正文)" w:cs="等线(中文正文)" w:eastAsia="等线(中文正文)"/>
          <w:b w:val="false"/>
          <w:i w:val="false"/>
          <w:sz w:val="20"/>
        </w:rPr>
        <w:t>发言人1：政府应承担未来职工培训的重要责任，因为部分人群可能会成为弱势群体，需要政府帮助。政府应利用人工智能技术汇集分散的知识点，提供公共信息资源，并支持全社会共同参与培训和提供就业岗位，而非仅由单一机构负责。</w:t>
      </w:r>
    </w:p>
    <w:p>
      <w:r>
        <w:rPr>
          <w:rFonts w:ascii="等线(中文正文)" w:hAnsi="等线(中文正文)" w:cs="等线(中文正文)" w:eastAsia="等线(中文正文)"/>
          <w:b w:val="false"/>
          <w:i w:val="false"/>
          <w:sz w:val="20"/>
        </w:rPr>
        <w:t/>
      </w:r>
    </w:p>
    <w:p>
      <w:pPr>
        <w:pStyle w:val="ab"/>
      </w:pPr>
      <w:r>
        <w:t>在AI技术快速发展可能带来大规模替代人类劳动的风险下，是否存在一种可持续发展的策略，即希望AI技术发展的速度慢下来？</w:t>
      </w:r>
    </w:p>
    <w:p>
      <w:r>
        <w:rPr>
          <w:rFonts w:ascii="等线(中文正文)" w:hAnsi="等线(中文正文)" w:cs="等线(中文正文)" w:eastAsia="等线(中文正文)"/>
          <w:b w:val="false"/>
          <w:i w:val="false"/>
          <w:sz w:val="20"/>
        </w:rPr>
        <w:t>发言人1：AI的发展不以人的意志为转移，且各国竞争激烈，企业也追求技术进步以保持竞争力。然而，开发AI的人应当为其设定道德、法律和人类福祉的“紧箍咒”，确保其沿着正确的道路前进。尽管无法让AI技术速度变慢，但可以努力使其遵循人类的价值观。总体而言，新技术提高生产力水平，越快越好，但也需关注并应对可能出现的负面影响。</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2026-06-10T14:28:29Z</dcterms:created>
  <dc:creator>Apache POI</dc:creator>
</cp:coreProperties>
</file>