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家游[GMHS.O]2026财年第三季度业绩交流会 260608_原文</w:t>
      </w:r>
    </w:p>
    <w:p>
      <w:pPr>
        <w:jc w:val="center"/>
      </w:pPr>
      <w:r>
        <w:rPr>
          <w:rFonts w:ascii="等线(中文正文)" w:hAnsi="等线(中文正文)" w:cs="等线(中文正文)" w:eastAsia="等线(中文正文)"/>
          <w:b w:val="false"/>
          <w:i w:val="false"/>
          <w:sz w:val="20"/>
        </w:rPr>
        <w:t>2026年06月08日 21:49</w:t>
      </w:r>
    </w:p>
    <w:p>
      <w:r>
        <w:rPr>
          <w:rFonts w:ascii="等线(中文正文)" w:hAnsi="等线(中文正文)" w:cs="等线(中文正文)" w:eastAsia="等线(中文正文)"/>
          <w:b w:val="false"/>
          <w:i w:val="false"/>
          <w:sz w:val="20"/>
        </w:rPr>
        <w:t>发言人1   07:07</w:t>
      </w:r>
    </w:p>
    <w:p>
      <w:r>
        <w:rPr>
          <w:rFonts w:ascii="等线(中文正文)" w:hAnsi="等线(中文正文)" w:cs="等线(中文正文)" w:eastAsia="等线(中文正文)"/>
          <w:b w:val="false"/>
          <w:i w:val="false"/>
          <w:sz w:val="20"/>
        </w:rPr>
        <w:t xml:space="preserve">Good day, ladies and gentlemen. Thank you for standing by, and welcome to game host third quarter of fiscal year twenty twenty six earnings conference call. Currently, all participants are in listening mode.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07:20</w:t>
      </w:r>
    </w:p>
    <w:p>
      <w:r>
        <w:rPr>
          <w:rFonts w:ascii="等线(中文正文)" w:hAnsi="等线(中文正文)" w:cs="等线(中文正文)" w:eastAsia="等线(中文正文)"/>
          <w:b w:val="false"/>
          <w:i w:val="false"/>
          <w:sz w:val="20"/>
        </w:rPr>
        <w:t xml:space="preserve">Later, we will conduct a question and answer session, and instructions will follow at that time. As a reminder, we are recording today's call. If you have any objection, you may disconnect at this time.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07:35</w:t>
      </w:r>
    </w:p>
    <w:p>
      <w:r>
        <w:rPr>
          <w:rFonts w:ascii="等线(中文正文)" w:hAnsi="等线(中文正文)" w:cs="等线(中文正文)" w:eastAsia="等线(中文正文)"/>
          <w:b w:val="false"/>
          <w:i w:val="false"/>
          <w:sz w:val="20"/>
        </w:rPr>
        <w:t xml:space="preserve">I will now turn the call over to today's speaker host, miss ali wong. ally. Please proceed. Thank you, Operator. Hello, everyone. Thank you for joining us on today's conference call to discuss the financial results of game house for the third quarter of esco year twenty twenty six. We released our earnings results earlier today.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07:56</w:t>
      </w:r>
    </w:p>
    <w:p>
      <w:r>
        <w:rPr>
          <w:rFonts w:ascii="等线(中文正文)" w:hAnsi="等线(中文正文)" w:cs="等线(中文正文)" w:eastAsia="等线(中文正文)"/>
          <w:b w:val="false"/>
          <w:i w:val="false"/>
          <w:sz w:val="20"/>
        </w:rPr>
        <w:t xml:space="preserve">The press release is available on the company's s website as well as from new bar services on the call with me today, our mr. Blind ship, chairman of the board, mr. Carl蔡依林，chief executive officer, and mr.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08:10</w:t>
      </w:r>
    </w:p>
    <w:p>
      <w:r>
        <w:rPr>
          <w:rFonts w:ascii="等线(中文正文)" w:hAnsi="等线(中文正文)" w:cs="等线(中文正文)" w:eastAsia="等线(中文正文)"/>
          <w:b w:val="false"/>
          <w:i w:val="false"/>
          <w:sz w:val="20"/>
        </w:rPr>
        <w:t xml:space="preserve">John john, head of capital markets and investor relations. Bryan will review business, Operations and company highlights followed by john, who will discuss the tailed financial. They will all be available to enter your questions during the QN.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08:26</w:t>
      </w:r>
    </w:p>
    <w:p>
      <w:r>
        <w:rPr>
          <w:rFonts w:ascii="等线(中文正文)" w:hAnsi="等线(中文正文)" w:cs="等线(中文正文)" w:eastAsia="等线(中文正文)"/>
          <w:b w:val="false"/>
          <w:i w:val="false"/>
          <w:sz w:val="20"/>
        </w:rPr>
        <w:t xml:space="preserve">A session. Before we proceed, I would like to remind you that this code may contain for world looking statements, which are inherently subject to risks and uncertainties that may cause actual results to defer from our current expectation. For detailed discussions of the risks and uncertainties, please refer to our filings with the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08:46</w:t>
      </w:r>
    </w:p>
    <w:p>
      <w:r>
        <w:rPr>
          <w:rFonts w:ascii="等线(中文正文)" w:hAnsi="等线(中文正文)" w:cs="等线(中文正文)" w:eastAsia="等线(中文正文)"/>
          <w:b w:val="false"/>
          <w:i w:val="false"/>
          <w:sz w:val="20"/>
        </w:rPr>
        <w:t xml:space="preserve">AC. Also, please note that unless otherwise stated, all figures mentioned during the conference call are in U.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08:53</w:t>
      </w:r>
    </w:p>
    <w:p>
      <w:r>
        <w:rPr>
          <w:rFonts w:ascii="等线(中文正文)" w:hAnsi="等线(中文正文)" w:cs="等线(中文正文)" w:eastAsia="等线(中文正文)"/>
          <w:b w:val="false"/>
          <w:i w:val="false"/>
          <w:sz w:val="20"/>
        </w:rPr>
        <w:t xml:space="preserve">dollars. With that, I would like to introduce our chairman, bryant. Brian will deliver his reMarks in chinese, and I will follow up with corresponding english translation. Fiscal head brain.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09:07</w:t>
      </w:r>
    </w:p>
    <w:p>
      <w:r>
        <w:rPr>
          <w:rFonts w:ascii="等线(中文正文)" w:hAnsi="等线(中文正文)" w:cs="等线(中文正文)" w:eastAsia="等线(中文正文)"/>
          <w:b w:val="false"/>
          <w:i w:val="false"/>
          <w:sz w:val="20"/>
        </w:rPr>
        <w:t xml:space="preserve">各位投资人、分析师以及长期关注公司的朋友们，大家好。感谢大家参加game house 2026财年第三季度业绩电话会。Hello, everyone. Thank you for joining us for game health third quarter fiscal year twenty twenty six earnings call.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09:29</w:t>
      </w:r>
    </w:p>
    <w:p>
      <w:r>
        <w:rPr>
          <w:rFonts w:ascii="等线(中文正文)" w:hAnsi="等线(中文正文)" w:cs="等线(中文正文)" w:eastAsia="等线(中文正文)"/>
          <w:b w:val="false"/>
          <w:i w:val="false"/>
          <w:sz w:val="20"/>
        </w:rPr>
        <w:t>本季度公司继续按照既定的效率优先、利润为本的发展路径稳健运行。在主要市场季节性相对偏淡的季度环境下，我们的营收达到了约2620万美金，美元超出了上季度业绩指引区间的上限，展现了公司核心业务的运营韧性。更值得关注的是从九个月累计的视角来看，公司盈利能力在实质性跃迁的得到了进一步验证。2026财年前九个月，我们累计实际净利润约320万美金，同比增长约40%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10:09</w:t>
      </w:r>
    </w:p>
    <w:p>
      <w:r>
        <w:rPr>
          <w:rFonts w:ascii="等线(中文正文)" w:hAnsi="等线(中文正文)" w:cs="等线(中文正文)" w:eastAsia="等线(中文正文)"/>
          <w:b w:val="false"/>
          <w:i w:val="false"/>
          <w:sz w:val="20"/>
        </w:rPr>
        <w:t xml:space="preserve">这不是单一季度的偶然成果，而是我们在过去几个季度的产品组合、投放节奏、成本结构和支付渠道等多个维度上持续优化所累积的结构性回报。First quarter, we continue to deliver on the efficiency first, profitability focused strategy we laid out over the past year despite a seasonally stock quarter across our key markets, revenue came in at approximately twenty six point two million dollars, about the upper end of the guidance range we stat last quarter, underscoring the resilience of our core business. More importantly, the profitability improvement we have been building toward is now clearly visible on a sharing basis.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10:54</w:t>
      </w:r>
    </w:p>
    <w:p>
      <w:r>
        <w:rPr>
          <w:rFonts w:ascii="等线(中文正文)" w:hAnsi="等线(中文正文)" w:cs="等线(中文正文)" w:eastAsia="等线(中文正文)"/>
          <w:b w:val="false"/>
          <w:i w:val="false"/>
          <w:sz w:val="20"/>
        </w:rPr>
        <w:t xml:space="preserve">Over the first nine months of fiscal twenty twenty six, we generated approximately three point two million dollars accumulative that income, up roughly forty percent year over year. This is not the result of any single quarter. IT reflects the compounding effect of the work we have done across our product make, marketing discipline, cost structure and payment channels over the past several quarters.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11:22</w:t>
      </w:r>
    </w:p>
    <w:p>
      <w:r>
        <w:rPr>
          <w:rFonts w:ascii="等线(中文正文)" w:hAnsi="等线(中文正文)" w:cs="等线(中文正文)" w:eastAsia="等线(中文正文)"/>
          <w:b w:val="false"/>
          <w:i w:val="false"/>
          <w:sz w:val="20"/>
        </w:rPr>
        <w:t>在用户和变现层面，我们看到了精细化运营所带来的持续价值释放。本季度up DAU达到0.5美元，同比增长约13%。每日付费用户转化率也从去年同期的2.2%进一步提升至2.4%。</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11:41</w:t>
      </w:r>
    </w:p>
    <w:p>
      <w:r>
        <w:rPr>
          <w:rFonts w:ascii="等线(中文正文)" w:hAnsi="等线(中文正文)" w:cs="等线(中文正文)" w:eastAsia="等线(中文正文)"/>
          <w:b w:val="false"/>
          <w:i w:val="false"/>
          <w:sz w:val="20"/>
        </w:rPr>
        <w:t xml:space="preserve">这背后是我们持续推进的用户分层运营体系正在发挥作用，通过算法不断总结用户行为特征，对不同分层的用户精准推送匹配的活动与与内容，并在内容呈现形式上不断丰富与迭代，让玩家从每一次互动中获得更强的体验感与价值感。On the user and modernization side, our investment and more targeted live off continues to pay off. ARTDAU reached zero pots, fifty five dollars, up approximately thirteen percent year over year, and the daily pair conversion improves from two point two percent to two point four percent. These games are driven by the player segmentation of them we have filled out over recent quarters. We use behavioral data to Taylor in game events and content for different player segments, and we are constantly iterating on the format and presentation of that content to drive stronger engagement and higher wildness to spend.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12:57</w:t>
      </w:r>
    </w:p>
    <w:p>
      <w:r>
        <w:rPr>
          <w:rFonts w:ascii="等线(中文正文)" w:hAnsi="等线(中文正文)" w:cs="等线(中文正文)" w:eastAsia="等线(中文正文)"/>
          <w:b w:val="false"/>
          <w:i w:val="false"/>
          <w:sz w:val="20"/>
        </w:rPr>
        <w:t>我们也清醒的认识到，本季度MAU和DAU相较去年同期有所回落。这是我们主动搜索低效买量，聚焦高净值玩家运营策略的直接体现，是我们追求高质量收入结构所付出的合理代价。随着2027财年年内多款新产品陆续上线，用户基本盘预计将重新进入扩张通道，届时我们这个成熟的运营体系和精细化能力将进一步释放。这些新增用户的长期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13:30</w:t>
      </w:r>
    </w:p>
    <w:p>
      <w:r>
        <w:rPr>
          <w:rFonts w:ascii="等线(中文正文)" w:hAnsi="等线(中文正文)" w:cs="等线(中文正文)" w:eastAsia="等线(中文正文)"/>
          <w:b w:val="false"/>
          <w:i w:val="false"/>
          <w:sz w:val="20"/>
        </w:rPr>
        <w:t xml:space="preserve">We recognize that MAU和DAU the kind year over year last quarter that is a direct result of our decision to pull back some low return user acquisition and and focus on higher value player。We see this as a deliberate and acceptable trade off as we get toward a higher quality revenue make as multiple new titles launched to fiscal twenty twenty seven. We expect our user base to return to work and the Operational infrastructure and segmentation capabilities we have will will allow us to monitor ze those new users more effectively from day 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14:11</w:t>
      </w:r>
    </w:p>
    <w:p>
      <w:r>
        <w:rPr>
          <w:rFonts w:ascii="等线(中文正文)" w:hAnsi="等线(中文正文)" w:cs="等线(中文正文)" w:eastAsia="等线(中文正文)"/>
          <w:b w:val="false"/>
          <w:i w:val="false"/>
          <w:sz w:val="20"/>
        </w:rPr>
        <w:t xml:space="preserve">成本端，本季度运营成本与费用同比下降约为10.1%，其中销售与市场费用同比下降约为15.5，广告投放支出减少约200万美元。我们的营业销售成本同比下降约为12点12.7%，这其中很重要的一个驱动因素就是DTC渠道带来的平台分成节约正在持续兑现为利润。On cost, total Operating expenses declining approximately standpoint one percent year over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14:44</w:t>
      </w:r>
    </w:p>
    <w:p>
      <w:r>
        <w:rPr>
          <w:rFonts w:ascii="等线(中文正文)" w:hAnsi="等线(中文正文)" w:cs="等线(中文正文)" w:eastAsia="等线(中文正文)"/>
          <w:b w:val="false"/>
          <w:i w:val="false"/>
          <w:sz w:val="20"/>
        </w:rPr>
        <w:t>Spelling and marketing expenses were down roughly fifteen point five percent, including a two million dollar reduction in advertising span. Cost of revenue also decrease approximately twelve point seven percent, with D, T, C driven savings on platform commissions now contributing meaningful to profitability. ETC渠道的进展在本季度迎来了又一个重要节点。截至2026年3月底，公司整体DTC收入占比已经达到了约13.9%相，较上季度末的约10%继续稳健提升。我们头部产品GCS的DDC占比更是进一步突破拓步之约36.7%。</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15:32</w:t>
      </w:r>
    </w:p>
    <w:p>
      <w:r>
        <w:rPr>
          <w:rFonts w:ascii="等线(中文正文)" w:hAnsi="等线(中文正文)" w:cs="等线(中文正文)" w:eastAsia="等线(中文正文)"/>
          <w:b w:val="false"/>
          <w:i w:val="false"/>
          <w:sz w:val="20"/>
        </w:rPr>
        <w:t xml:space="preserve">同时本季度我们已经完成了诉求casino类别全部产品的ETC的接入，进一步巩固了这一类别的利润释放空间。展望本财年末，我预我们预计公司整体DTC占比有望达到15%至20%的水平。Notably, BTC hit another mile down bus quarter as of the end of march.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15:57</w:t>
      </w:r>
    </w:p>
    <w:p>
      <w:r>
        <w:rPr>
          <w:rFonts w:ascii="等线(中文正文)" w:hAnsi="等线(中文正文)" w:cs="等线(中文正文)" w:eastAsia="等线(中文正文)"/>
          <w:b w:val="false"/>
          <w:i w:val="false"/>
          <w:sz w:val="20"/>
        </w:rPr>
        <w:t xml:space="preserve">Company why dtc revenue max approximately twenty thirteen point nine percent, up from roughly ten percent last quarter. Our flat shop title, GCS advance to approximately thirty six point seven percent. We also completed the DTC roll out across our entire social casino portfolio during the quarter, opening up additional margin opportunity in that category by fiscal year, and we expect company YDTC penetrating tion to reach fifteen percent to twenty percent.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16:32</w:t>
      </w:r>
    </w:p>
    <w:p>
      <w:r>
        <w:rPr>
          <w:rFonts w:ascii="等线(中文正文)" w:hAnsi="等线(中文正文)" w:cs="等线(中文正文)" w:eastAsia="等线(中文正文)"/>
          <w:b w:val="false"/>
          <w:i w:val="false"/>
          <w:sz w:val="20"/>
        </w:rPr>
        <w:t xml:space="preserve">我们始终认为DTC不仅是一个支付渠道的切换，更是发行公司与玩家建立直接连接，构建长期价值的战略基础设施。随着这一趋势在行业层面的持续扩散，我们将继续保持快速跟进与坚定投入。We continue to view D, T, C as much more than a payment optimization that is a way to build direct, clear relationship that create lasting value. As B, T, C adoption accelerates across the industry, we intend to remain a fast mover and invest aggressively behind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17:14</w:t>
      </w:r>
    </w:p>
    <w:p>
      <w:r>
        <w:rPr>
          <w:rFonts w:ascii="等线(中文正文)" w:hAnsi="等线(中文正文)" w:cs="等线(中文正文)" w:eastAsia="等线(中文正文)"/>
          <w:b w:val="false"/>
          <w:i w:val="false"/>
          <w:sz w:val="20"/>
        </w:rPr>
        <w:t>在产品pipe line方面，本季度我们在RPG和paro两条主线上都取得了清晰的进展。在IPG品类上，季度签约的一个产品正在处于商业化测试阶段，按目前的节奏预计将在2026自然年第二季度末左右正式上线。发行路径将从港澳台启动，依次推进至日韩，并最终覆盖欧美以及其他地区。除此之外，我们另一款定制开发的IPG将按计划预计将在九月份左右上线。本季度我们又签约了一款将面向全球发行的IPG产品，也预期同样落在8到9月份的上线窗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18:00</w:t>
      </w:r>
    </w:p>
    <w:p>
      <w:r>
        <w:rPr>
          <w:rFonts w:ascii="等线(中文正文)" w:hAnsi="等线(中文正文)" w:cs="等线(中文正文)" w:eastAsia="等线(中文正文)"/>
          <w:b w:val="false"/>
          <w:i w:val="false"/>
          <w:sz w:val="20"/>
        </w:rPr>
        <w:t xml:space="preserve">On our product pipeline, we made clear progress across both R, P, G and puzzle this quarter. In RPG, A title we sign last quarter is now in commercial testing. Based on current pace, we expected to go live around the end of youtube calendar twenty twenty six, launching first in hong kong, macao and taiwan, then extending into japan and korea and ultimately into north europe and other regions. A second custom developed RPG is on track to launch around september and death quarter. We find an additional RP, G title for global distribution currently targeting, and August to september launch one down.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18:44</w:t>
      </w:r>
    </w:p>
    <w:p>
      <w:r>
        <w:rPr>
          <w:rFonts w:ascii="等线(中文正文)" w:hAnsi="等线(中文正文)" w:cs="等线(中文正文)" w:eastAsia="等线(中文正文)"/>
          <w:b w:val="false"/>
          <w:i w:val="false"/>
          <w:sz w:val="20"/>
        </w:rPr>
        <w:t>在paro品类，本季度我们累计完成了78款原型产品的测试。其中已有两款产品展现出值得长期投入的潜力，正在更长线的版本开发阶段。同时此前已上线运营的一款规模适中的parole产品，也为我们提持续提供宝贵的运营数据和与变现经验，帮助我们不断优化power品类的整体变现能力。他的作为生命周期较长的混合变现产品，将继续是我们产品矩阵中的重要组成部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19:19</w:t>
      </w:r>
    </w:p>
    <w:p>
      <w:r>
        <w:rPr>
          <w:rFonts w:ascii="等线(中文正文)" w:hAnsi="等线(中文正文)" w:cs="等线(中文正文)" w:eastAsia="等线(中文正文)"/>
          <w:b w:val="false"/>
          <w:i w:val="false"/>
          <w:sz w:val="20"/>
        </w:rPr>
        <w:t xml:space="preserve">In puzzle, we text seven to eight prototype bus quarter two of those shows draw enough results to move them to extended development, a moderately scale puzzle title that is already like continued to serve as a valuable source of real world Operational and monetization data, helping us to refine our approach across the category with their longer and five cycles and hybrid monitise ation puzzle titles remain an important part of our portfolio strategy. 技术能力建设方面，本季度AR已经从单点工具应用迈入了与公司核心业务五流程技术研发体系以及GPS中台深度融合的新阶段。我们清晰的看到了三个方向的进化正在发生。On technology AI at game house has moved at the stand alone cool face and is now being integrated directly into our core business workflows, our RND system and RGPS platform.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20:24</w:t>
      </w:r>
    </w:p>
    <w:p>
      <w:r>
        <w:rPr>
          <w:rFonts w:ascii="等线(中文正文)" w:hAnsi="等线(中文正文)" w:cs="等线(中文正文)" w:eastAsia="等线(中文正文)"/>
          <w:b w:val="false"/>
          <w:i w:val="false"/>
          <w:sz w:val="20"/>
        </w:rPr>
        <w:t xml:space="preserve">We see this playing out across three areas. 第一，AR能力从工具走向组织及普及。Web coding已经在产品和技术团队的日常研发工作流中实现了系统性渗透，正在推动整个研发组织从传统的人类驱动模式向AI助手加人类工程师的协同模式持续演进。First, AI is moving from individual adoption to company like standard practice by coding, and now embedded in the data date workflows of our product and engineering team, shifting the way our RND org ization works from a traditional forey manual model towards one where AI copilot work along side human engineers as a matter of court.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21:19</w:t>
      </w:r>
    </w:p>
    <w:p>
      <w:r>
        <w:rPr>
          <w:rFonts w:ascii="等线(中文正文)" w:hAnsi="等线(中文正文)" w:cs="等线(中文正文)" w:eastAsia="等线(中文正文)"/>
          <w:b w:val="false"/>
          <w:i w:val="false"/>
          <w:sz w:val="20"/>
        </w:rPr>
        <w:t xml:space="preserve">第二，AI能力从效率提升走向业务决策支持。本季度我们重点推进了基于AI的预算优化项目和基于AI agent的市场数据洞察工具，让AR开始参与到投放优化、市场判断、竞品跟踪等更具决策属性的业务场景之中。Second, AI is expanding from a productivity tool into a decision support capability.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21:45</w:t>
      </w:r>
    </w:p>
    <w:p>
      <w:r>
        <w:rPr>
          <w:rFonts w:ascii="等线(中文正文)" w:hAnsi="等线(中文正文)" w:cs="等线(中文正文)" w:eastAsia="等线(中文正文)"/>
          <w:b w:val="false"/>
          <w:i w:val="false"/>
          <w:sz w:val="20"/>
        </w:rPr>
        <w:t xml:space="preserve">This quarter, we rolled out AI driven budget optimization tool and AI agent power part market intelligence, bringing AI into higher stake functions like a spent allocation, competitive monitoring and market analysis. 第三，AR能力从单点应用走向平台化建设。本季度我们在内部code service、内部系统MCP open cloud业务流程创新等多个方向同步推进，正在搭建一套可复用、可扩展、可治理的企业级AI基础设施。Third, we are building enterprise rate AI infrastructure.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22:28</w:t>
      </w:r>
    </w:p>
    <w:p>
      <w:r>
        <w:rPr>
          <w:rFonts w:ascii="等线(中文正文)" w:hAnsi="等线(中文正文)" w:cs="等线(中文正文)" w:eastAsia="等线(中文正文)"/>
          <w:b w:val="false"/>
          <w:i w:val="false"/>
          <w:sz w:val="20"/>
        </w:rPr>
        <w:t>This quoter. We advanced work in parallel on our internal cut service system level, MCP integration and open call progress automation, playing the ground work for a reusable, scalable and well govern AI platform across the company. 这些能力的建设正在转化为可被衡量的实际成果。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22:52</w:t>
      </w:r>
    </w:p>
    <w:p>
      <w:r>
        <w:rPr>
          <w:rFonts w:ascii="等线(中文正文)" w:hAnsi="等线(中文正文)" w:cs="等线(中文正文)" w:eastAsia="等线(中文正文)"/>
          <w:b w:val="false"/>
          <w:i w:val="false"/>
          <w:sz w:val="20"/>
        </w:rPr>
        <w:t>本季度我们的浩瀚AI创作平台延续了强劲使用势头，单季度调用次数达到了近7万次，超过了我们之前给出的6万次目标。与此同时公司内部统一的AI网关本季度共处理了约24万次大模型调用，覆盖的范围从早期的素材生成大幅扩展至客服自动化、市场扫描、工作流运营、智能问答以及其他多个早期agent的工作工作流场景。这意味着AI已经深度渗透进公司各业务线的日常工作之中，正在让我们的生产效率、决策速度以及组织能力发生本质性的变化。虽然AI能力的建设在短期对财务表现直接贡献仍然有限，但对公司长期、中长期的差异化竞争优势的塑造作用已经清晰可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23:48</w:t>
      </w:r>
    </w:p>
    <w:p>
      <w:r>
        <w:rPr>
          <w:rFonts w:ascii="等线(中文正文)" w:hAnsi="等线(中文正文)" w:cs="等线(中文正文)" w:eastAsia="等线(中文正文)"/>
          <w:b w:val="false"/>
          <w:i w:val="false"/>
          <w:sz w:val="20"/>
        </w:rPr>
        <w:t xml:space="preserve">These efforts are producing terrible measurable results, are how hunt AI creative platform process, nearly seven thousand five quarter, exceeding the sixty thousand target with sea last quarter. Beyond creative production are centralized. AI get way handle approximately two hundred and forty thousand large language model calls during the quarter, with use cases expanding well beyond the original asset generation to include customer service automation, market standing, Operational QNA and several early stage AIA workflows.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24:23</w:t>
      </w:r>
    </w:p>
    <w:p>
      <w:r>
        <w:rPr>
          <w:rFonts w:ascii="等线(中文正文)" w:hAnsi="等线(中文正文)" w:cs="等线(中文正文)" w:eastAsia="等线(中文正文)"/>
          <w:b w:val="false"/>
          <w:i w:val="false"/>
          <w:sz w:val="20"/>
        </w:rPr>
        <w:t>AI is no longer a side project. IT is now part of how we run the business across functions, and IT is having a real impact on our speed or productivity and are how our teams make decisions. The near term financial impact remains modest, but the competitive advantage these capabilities are creating over the medium text long term is becoming increasingly clear. 更长期来看，本季度AR能力的快速积累，也正在加速我们对game house未来战略定位的思考与升级。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25:00</w:t>
      </w:r>
    </w:p>
    <w:p>
      <w:r>
        <w:rPr>
          <w:rFonts w:ascii="等线(中文正文)" w:hAnsi="等线(中文正文)" w:cs="等线(中文正文)" w:eastAsia="等线(中文正文)"/>
          <w:b w:val="false"/>
          <w:i w:val="false"/>
          <w:sz w:val="20"/>
        </w:rPr>
        <w:t>Game house自成立以来，一直专注于成为全球玩家与开发者之间最具价值的连接者。而随着AI在游戏的研发、内容生成、运营投放、用户洞察等各个环节的能力日益成熟，我们正在成为一家纯粹的全球手游发行商，逐步进化为一家AR驱动的内容生成与分发一体化平台。本季度我们在AI生成游戏内容方面也的能力构建也取得了实质性的进展。未来我们将进一步打通AI内容生成到全球分发的完整业务链条。我们相信下一阶段内容发行产业的核心竞争力将不再仅仅取决于运营能力和数据资源的规模，而是取决于AR能力与分发体系深度融合所形成的系统性壁垒。这一战略主线将是game house下一阶段最重要的方向之一，也是我们为长期股东价值所创造、所做出的最重要的底层投资。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26:00</w:t>
      </w:r>
    </w:p>
    <w:p>
      <w:r>
        <w:rPr>
          <w:rFonts w:ascii="等线(中文正文)" w:hAnsi="等线(中文正文)" w:cs="等线(中文正文)" w:eastAsia="等线(中文正文)"/>
          <w:b w:val="false"/>
          <w:i w:val="false"/>
          <w:sz w:val="20"/>
        </w:rPr>
        <w:t xml:space="preserve">Stepping back, thEpace at which RAI capabilities are compounding is also shaping how we think about game health long term identity. Since the beginning, we have been focused on cut, connecting global players with greater gains with great game developers. As AI matures across development, content creation, marketing and user intelligence, we see ourselves evolving from a pure play mobile game publisher into an AI native platform that integrates content creation and global distribution.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26:31</w:t>
      </w:r>
    </w:p>
    <w:p>
      <w:r>
        <w:rPr>
          <w:rFonts w:ascii="等线(中文正文)" w:hAnsi="等线(中文正文)" w:cs="等线(中文正文)" w:eastAsia="等线(中文正文)"/>
          <w:b w:val="false"/>
          <w:i w:val="false"/>
          <w:sz w:val="20"/>
        </w:rPr>
        <w:t xml:space="preserve">This quarter, we made real progress on AI generated in game content, and over time, we intend to build out the full chain from AI content creation due to world light publishing. We believe the next error of competitive advantage in content publishing will not be determined by Operational scale or day a value alone, but by how deeply a company integrates AI into its publishing stack. This is one of the most important strategic direction for game out going forward, and IT is the most significant long term investment we're making on behalf of our shareholders.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27:11</w:t>
      </w:r>
    </w:p>
    <w:p>
      <w:r>
        <w:rPr>
          <w:rFonts w:ascii="等线(中文正文)" w:hAnsi="等线(中文正文)" w:cs="等线(中文正文)" w:eastAsia="等线(中文正文)"/>
          <w:b w:val="false"/>
          <w:i w:val="false"/>
          <w:sz w:val="20"/>
        </w:rPr>
        <w:t>股东回报方面，截至2026年3月31日，我们已经累计回购了约39.2万股A类普通股，使用回购资金约为48.2万美元。回购计划仍将根据市场环境、股价水平及公司整体资本配置优先级，持续审慎推进管理层对公司中长期的发展前景始终保持坚定的信心。我们将继续在业务投入、利润释放与股东回报之间寻求平衡，把长期的股东价值的创造作为持续不变的核心命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27:45</w:t>
      </w:r>
    </w:p>
    <w:p>
      <w:r>
        <w:rPr>
          <w:rFonts w:ascii="等线(中文正文)" w:hAnsi="等线(中文正文)" w:cs="等线(中文正文)" w:eastAsia="等线(中文正文)"/>
          <w:b w:val="false"/>
          <w:i w:val="false"/>
          <w:sz w:val="20"/>
        </w:rPr>
        <w:t xml:space="preserve">Regarding capital return, as of march thirty first twenty twenty six, we have we purchased approximately twenty three hundred twenty two thousand class a ordinary years for a total of approximately four hundred and eighty two thousand dollars. We will continue to execute the buyback program opportunity. 请关注公众号思维纪要社，更多纪要请加V西安20210130。Based on the market condition, share Price and our overall capital allocation framework, management remains confident in the company's media a long, and we are committed to balancing ray investment in the business, profitability and return to shareholders with long term value creation as our guiding priority.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28:37</w:t>
      </w:r>
    </w:p>
    <w:p>
      <w:r>
        <w:rPr>
          <w:rFonts w:ascii="等线(中文正文)" w:hAnsi="等线(中文正文)" w:cs="等线(中文正文)" w:eastAsia="等线(中文正文)"/>
          <w:b w:val="false"/>
          <w:i w:val="false"/>
          <w:sz w:val="20"/>
        </w:rPr>
        <w:t xml:space="preserve">展望下一个季度，综合考虑当前产品上线节奏，为新品所做的市场准备投入，以及部分进入生命周期后期的成熟产品运营资源，像新品的战略性倾斜。我们将截止2026年6月30日的2026财年的第四季度营业收入指引定在2300万美金到2600万美元之间。For the fourth quarter of fiscal twenty twenty six, ending june third at twenty twenty six, we expect total revenues to be in the range of twenty three million to twenty six million dollars.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29:17</w:t>
      </w:r>
    </w:p>
    <w:p>
      <w:r>
        <w:rPr>
          <w:rFonts w:ascii="等线(中文正文)" w:hAnsi="等线(中文正文)" w:cs="等线(中文正文)" w:eastAsia="等线(中文正文)"/>
          <w:b w:val="false"/>
          <w:i w:val="false"/>
          <w:sz w:val="20"/>
        </w:rPr>
        <w:t xml:space="preserve">The reflects the current pace of product launches, free launch, marketing investment for upcoming title and the reallocation of Operating resources from certain later life cycle title for new products. 展望2027财年，随着新一代产品线的陆续登场，配合我们更健康的利润结构、更充沛的现金储备，以及在AI与DTC等关键能力上所形成的体系化优势，公司将进入一个全新的高质量增长阶段。Looking ahead to fiscal twenty twenty seven, and as our next generation of titles reaches the market stack by a healthier margin structure, a stronger baLance sheet and the durable advantages we have established in AINDTC, we believe the company is well position to enter its next chapter of profitable growth.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30:14</w:t>
      </w:r>
    </w:p>
    <w:p>
      <w:r>
        <w:rPr>
          <w:rFonts w:ascii="等线(中文正文)" w:hAnsi="等线(中文正文)" w:cs="等线(中文正文)" w:eastAsia="等线(中文正文)"/>
          <w:b w:val="false"/>
          <w:i w:val="false"/>
          <w:sz w:val="20"/>
        </w:rPr>
        <w:t xml:space="preserve">接下来请向继续详细介绍我们的财务表现。With that, let me turn a call over to shown for a closure look at our financial. Thank you, bryan, and hello, everyone.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30:30</w:t>
      </w:r>
    </w:p>
    <w:p>
      <w:r>
        <w:rPr>
          <w:rFonts w:ascii="等线(中文正文)" w:hAnsi="等线(中文正文)" w:cs="等线(中文正文)" w:eastAsia="等线(中文正文)"/>
          <w:b w:val="false"/>
          <w:i w:val="false"/>
          <w:sz w:val="20"/>
        </w:rPr>
        <w:t xml:space="preserve">I will not walk through our financial results in more detail for the third quarter of fiscal year twenty twenty six, which ended march thirty first twenty twenty six. Please know that all figures are in us dollars and all comparisons are meet up a year over year business, unless otherwise did. Starting from the top line, top revenue for the quarter was twenty six point two million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30:56</w:t>
      </w:r>
    </w:p>
    <w:p>
      <w:r>
        <w:rPr>
          <w:rFonts w:ascii="等线(中文正文)" w:hAnsi="等线(中文正文)" w:cs="等线(中文正文)" w:eastAsia="等线(中文正文)"/>
          <w:b w:val="false"/>
          <w:i w:val="false"/>
          <w:sz w:val="20"/>
        </w:rPr>
        <w:t xml:space="preserve">Daughters, a decrease of my point one percent from twenty eight point eight million in the year ago period. Advertising costs decline seventeen point two percent year over year, which dropped the lower traffic and user opposition brand discussed earlier. That said, revenue exited the upper end of our forecasts for the third quarter, and the trajectories remain in line with our long term growth strategy.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31:26</w:t>
      </w:r>
    </w:p>
    <w:p>
      <w:r>
        <w:rPr>
          <w:rFonts w:ascii="等线(中文正文)" w:hAnsi="等线(中文正文)" w:cs="等线(中文正文)" w:eastAsia="等线(中文正文)"/>
          <w:b w:val="false"/>
          <w:i w:val="false"/>
          <w:sz w:val="20"/>
        </w:rPr>
        <w:t xml:space="preserve">These underscoring the resilience of our Operating model, breaking down our revenue in APP. Purchase revenue was twenty three point four million, a nine point nine percent decline for twenty six meeting a year ago. Advertising revenue was two point eight million, slightly down from two point nine million in the symmetry last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31:52</w:t>
      </w:r>
    </w:p>
    <w:p>
      <w:r>
        <w:rPr>
          <w:rFonts w:ascii="等线(中文正文)" w:hAnsi="等线(中文正文)" w:cs="等线(中文正文)" w:eastAsia="等线(中文正文)"/>
          <w:b w:val="false"/>
          <w:i w:val="false"/>
          <w:sz w:val="20"/>
        </w:rPr>
        <w:t xml:space="preserve">As we highlighted before, the minimization improvements we are saying in arda u and pair conversion help partially offset the impact of lower user opposition volumes. Turning to expenses. Total Operating cost and expenses were twenty five point in seven million, down ten point one from twenty eight point five million a year ago.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32:19</w:t>
      </w:r>
    </w:p>
    <w:p>
      <w:r>
        <w:rPr>
          <w:rFonts w:ascii="等线(中文正文)" w:hAnsi="等线(中文正文)" w:cs="等线(中文正文)" w:eastAsia="等线(中文正文)"/>
          <w:b w:val="false"/>
          <w:i w:val="false"/>
          <w:sz w:val="20"/>
        </w:rPr>
        <w:t xml:space="preserve">Reflection continued uh, progress in our cost discipline efforts and efficiency optimization. More specifically, cost of revenue decrease tall point seven percent to top million main due to lower platform commission expenses as dtc adoption continue to increase and a reduce profit sharing payments to gain developers as some mature titles move further along in their life cycle. Research and development expenses increase twenty four point one percent to one point six million, reflecting our ongoing collaborations with multiple developers across the developing, development and testing faces as we expand our future game pipeline.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33:13</w:t>
      </w:r>
    </w:p>
    <w:p>
      <w:r>
        <w:rPr>
          <w:rFonts w:ascii="等线(中文正文)" w:hAnsi="等线(中文正文)" w:cs="等线(中文正文)" w:eastAsia="等线(中文正文)"/>
          <w:b w:val="false"/>
          <w:i w:val="false"/>
          <w:sz w:val="20"/>
        </w:rPr>
        <w:t xml:space="preserve">Selling and marketing expenses decrease fifteen point five percent to ten point three million. The two million reduction in advertising spin was the primary driver, consistent with the efficiency focus. A lot brian discuss earlier.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33:31</w:t>
      </w:r>
    </w:p>
    <w:p>
      <w:r>
        <w:rPr>
          <w:rFonts w:ascii="等线(中文正文)" w:hAnsi="等线(中文正文)" w:cs="等线(中文正文)" w:eastAsia="等线(中文正文)"/>
          <w:b w:val="false"/>
          <w:i w:val="false"/>
          <w:sz w:val="20"/>
        </w:rPr>
        <w:t xml:space="preserve">General and administrative expenses were one point eight million, up thirty three point one percent from one point four million years ago. This primarily due to higher salary expenses associated uh with our efforts to improve corporate governance, financial reporting and investor relation capabilities as well as strategic hiring to support business expansion. Turning to provably.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34:00</w:t>
      </w:r>
    </w:p>
    <w:p>
      <w:r>
        <w:rPr>
          <w:rFonts w:ascii="等线(中文正文)" w:hAnsi="等线(中文正文)" w:cs="等线(中文正文)" w:eastAsia="等线(中文正文)"/>
          <w:b w:val="false"/>
          <w:i w:val="false"/>
          <w:sz w:val="20"/>
        </w:rPr>
        <w:t xml:space="preserve">Operating income improved significantly to zero point family from zero point three meeting in the year ago period. Operating margin expanded to two point one percent from one percent, which we believe further validates the Operational adjustment we have been making. Other income net was approximately zero point zero two million compared with the zero point thirteen million uh in a year ago period. Like income for the quarter was zero point five, up from zero point four meeting a year ago. Looking at the first nine months of physical year, twenty thousand ships cumulative night income increase approximately forty percent year over year, reflecting the continued improvement in our uh in our profitability profile we ended the quarter with.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35:13</w:t>
      </w:r>
    </w:p>
    <w:p>
      <w:r>
        <w:rPr>
          <w:rFonts w:ascii="等线(中文正文)" w:hAnsi="等线(中文正文)" w:cs="等线(中文正文)" w:eastAsia="等线(中文正文)"/>
          <w:b w:val="false"/>
          <w:i w:val="false"/>
          <w:sz w:val="20"/>
        </w:rPr>
        <w:t xml:space="preserve">Apart of me, please stand by while we reconnect the speaker 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36:58</w:t>
      </w:r>
    </w:p>
    <w:p>
      <w:r>
        <w:rPr>
          <w:rFonts w:ascii="等线(中文正文)" w:hAnsi="等线(中文正文)" w:cs="等线(中文正文)" w:eastAsia="等线(中文正文)"/>
          <w:b w:val="false"/>
          <w:i w:val="false"/>
          <w:sz w:val="20"/>
        </w:rPr>
        <w:t xml:space="preserve">Hello, this is the Operator. We have connected the speaker line and we can proceed. Nea David, are we the quarter will be eighteen point three million us stars in cash, cash equivalent compare with uh fifteen point and as of two thousand twenty five.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37:17</w:t>
      </w:r>
    </w:p>
    <w:p>
      <w:r>
        <w:rPr>
          <w:rFonts w:ascii="等线(中文正文)" w:hAnsi="等线(中文正文)" w:cs="等线(中文正文)" w:eastAsia="等线(中文正文)"/>
          <w:b w:val="false"/>
          <w:i w:val="false"/>
          <w:sz w:val="20"/>
        </w:rPr>
        <w:t xml:space="preserve">Uh, we believe this provides sufficient liquidity to meet our working capital need for the next two ma on capital allocation. As a reminder, our board uh, authorized a five million uh US. Stars share the purchase program in August twenty twenty five without one year authorization period through August eighteen twenty twenty six.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37:41</w:t>
      </w:r>
    </w:p>
    <w:p>
      <w:r>
        <w:rPr>
          <w:rFonts w:ascii="等线(中文正文)" w:hAnsi="等线(中文正文)" w:cs="等线(中文正文)" w:eastAsia="等线(中文正文)"/>
          <w:b w:val="false"/>
          <w:i w:val="false"/>
          <w:sz w:val="20"/>
        </w:rPr>
        <w:t xml:space="preserve">As of march thirty first twenty twenty six, we have repurchased appropriately three hundred and ninety two thousand class and old years for approximately four hundred eighty two thousand us dollars. Going forward, we will continue to evaluating the purchase uh activity based on market conditions, share Price performance and our broader uh capital allocation priorities. Looking ahead, as prime mention earlier, for the fourth quarter of uh physical year twenty thousand and six ending june thirty eight twenty six, we expect total revenue to be in the range of approximately twenty three million, two six million overall.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38:27</w:t>
      </w:r>
    </w:p>
    <w:p>
      <w:r>
        <w:rPr>
          <w:rFonts w:ascii="等线(中文正文)" w:hAnsi="等线(中文正文)" w:cs="等线(中文正文)" w:eastAsia="等线(中文正文)"/>
          <w:b w:val="false"/>
          <w:i w:val="false"/>
          <w:sz w:val="20"/>
        </w:rPr>
        <w:t xml:space="preserve">We are encouraged by the progress we continue to make. This water well IT is the coming of our guidance range. Margin uh continue to in proof and both our DT, C initial natives and A, I driven Operational capabilities continue to gain traction.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38:47</w:t>
      </w:r>
    </w:p>
    <w:p>
      <w:r>
        <w:rPr>
          <w:rFonts w:ascii="等线(中文正文)" w:hAnsi="等线(中文正文)" w:cs="等线(中文正文)" w:eastAsia="等线(中文正文)"/>
          <w:b w:val="false"/>
          <w:i w:val="false"/>
          <w:sz w:val="20"/>
        </w:rPr>
        <w:t xml:space="preserve">Looking ahead, we remain focused on this up. This execution strengthen ing our publishing and a platform about in our product and delivering sustainable long term value for shareholders. Without we are now happy to take your on this Operate, peace, proceed.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39:13</w:t>
      </w:r>
    </w:p>
    <w:p>
      <w:r>
        <w:rPr>
          <w:rFonts w:ascii="等线(中文正文)" w:hAnsi="等线(中文正文)" w:cs="等线(中文正文)" w:eastAsia="等线(中文正文)"/>
          <w:b w:val="false"/>
          <w:i w:val="false"/>
          <w:sz w:val="20"/>
        </w:rPr>
        <w:t xml:space="preserve">We will now begin the question and answer session to ask a question. You make us star than one on your touch tone phone. If you are using a speaker phone, please pick up your hand set before pressing the keys if at any time your question has been addressed and you would like to withdraw your question, please press start.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39:31</w:t>
      </w:r>
    </w:p>
    <w:p>
      <w:r>
        <w:rPr>
          <w:rFonts w:ascii="等线(中文正文)" w:hAnsi="等线(中文正文)" w:cs="等线(中文正文)" w:eastAsia="等线(中文正文)"/>
          <w:b w:val="false"/>
          <w:i w:val="false"/>
          <w:sz w:val="20"/>
        </w:rPr>
        <w:t xml:space="preserve">And then too, when asking a question in chinese, please repeat your question in english as well for everyone's convenience. Our first question comes from hungry with senti capital. Please go ahead.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39:52</w:t>
      </w:r>
    </w:p>
    <w:p>
      <w:r>
        <w:rPr>
          <w:rFonts w:ascii="等线(中文正文)" w:hAnsi="等线(中文正文)" w:cs="等线(中文正文)" w:eastAsia="等线(中文正文)"/>
          <w:b w:val="false"/>
          <w:i w:val="false"/>
          <w:sz w:val="20"/>
        </w:rPr>
        <w:t xml:space="preserve">你好，管理层，我有两个问题想要提问。第一个问题是公司提到有三款RPG产品都计划在8月至9月上线。那么在这么短的时间窗口内的话，其中发布这么多产品是否存在互相分流或资源紧张的风险？你们打算如何错开营销支出呢？我来翻译一下第一个问题。You have three RP，G titles starting and org to september launch window.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40:20</w:t>
      </w:r>
    </w:p>
    <w:p>
      <w:r>
        <w:rPr>
          <w:rFonts w:ascii="等线(中文正文)" w:hAnsi="等线(中文正文)" w:cs="等线(中文正文)" w:eastAsia="等线(中文正文)"/>
          <w:b w:val="false"/>
          <w:i w:val="false"/>
          <w:sz w:val="20"/>
        </w:rPr>
        <w:t xml:space="preserve">That's a lot of titles in a narrow time frame. Is there a risk of a cannibal ation or resort string? And how are you struggling the marketing spend across them?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40:30</w:t>
      </w:r>
    </w:p>
    <w:p>
      <w:r>
        <w:rPr>
          <w:rFonts w:ascii="等线(中文正文)" w:hAnsi="等线(中文正文)" w:cs="等线(中文正文)" w:eastAsia="等线(中文正文)"/>
          <w:b w:val="false"/>
          <w:i w:val="false"/>
          <w:sz w:val="20"/>
        </w:rPr>
        <w:t xml:space="preserve">第二个问题是刚刚在brain前面的讲话里有提到，game house的长期目标是演进成一个AI驱动的内容生成与分发一体化平台。这个点上不知道能否给多一些信息呢？在除了目前在做的游戏之外，这究竟意味着什么，以及你们目前走到了这个路径的哪个阶段，这个问题我翻译一下。In brilliant earlier reMarks, he mentioned that game host longer term go is to evolve into N, A, I, driven in targeted california ce contents generated and distribution.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41:07</w:t>
      </w:r>
    </w:p>
    <w:p>
      <w:r>
        <w:rPr>
          <w:rFonts w:ascii="等线(中文正文)" w:hAnsi="等线(中文正文)" w:cs="等线(中文正文)" w:eastAsia="等线(中文正文)"/>
          <w:b w:val="false"/>
          <w:i w:val="false"/>
          <w:sz w:val="20"/>
        </w:rPr>
        <w:t xml:space="preserve">Could you give us some more specific color on this beyond the games you are you late working on? What's duck this actually mean? And we are you today along this path. That's all.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41:40</w:t>
      </w:r>
    </w:p>
    <w:p>
      <w:r>
        <w:rPr>
          <w:rFonts w:ascii="等线(中文正文)" w:hAnsi="等线(中文正文)" w:cs="等线(中文正文)" w:eastAsia="等线(中文正文)"/>
          <w:b w:val="false"/>
          <w:i w:val="false"/>
          <w:sz w:val="20"/>
        </w:rPr>
        <w:t xml:space="preserve">This pause momentarily will we reconnect the speaker land?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42:24</w:t>
      </w:r>
    </w:p>
    <w:p>
      <w:r>
        <w:rPr>
          <w:rFonts w:ascii="等线(中文正文)" w:hAnsi="等线(中文正文)" w:cs="等线(中文正文)" w:eastAsia="等线(中文正文)"/>
          <w:b w:val="false"/>
          <w:i w:val="false"/>
          <w:sz w:val="20"/>
        </w:rPr>
        <w:t>I have reconnected the speaker line. I can you please repeat your question? Uh, I think we, we, we know the question, and I just let uh, carl, our CE. O, to answer the first question. OK, 我是掏，然后我会先回答第一个问题，然后我的回答会用中文进行，然后会有艾丽给我翻译成英文。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42:50</w:t>
      </w:r>
    </w:p>
    <w:p>
      <w:r>
        <w:rPr>
          <w:rFonts w:ascii="等线(中文正文)" w:hAnsi="等线(中文正文)" w:cs="等线(中文正文)" w:eastAsia="等线(中文正文)"/>
          <w:b w:val="false"/>
          <w:i w:val="false"/>
          <w:sz w:val="20"/>
        </w:rPr>
        <w:t xml:space="preserve">关于您提到的三款RPG的产品在8月至9月期间上线的问题，我们确实会非常重视节奏的管理，避免产品之间出现资源冲突或者是用户分流。This is i'll answer first question regarding the three RGG titles plan for launch. During the August to september window, we are paying close attention to launch casing to avoid resource conflict or potential cancellation.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43:19</w:t>
      </w:r>
    </w:p>
    <w:p>
      <w:r>
        <w:rPr>
          <w:rFonts w:ascii="等线(中文正文)" w:hAnsi="等线(中文正文)" w:cs="等线(中文正文)" w:eastAsia="等线(中文正文)"/>
          <w:b w:val="false"/>
          <w:i w:val="false"/>
          <w:sz w:val="20"/>
        </w:rPr>
        <w:t xml:space="preserve">首先在上线时间的安排上，我们会尽量将三款产品错开发布。预计每款产品之间保持大约3到4周的一个间隔，这样可以降低集中上线带来的内部资源压力，也可以让市场投放运营支持和数据分析团队有更充分的时间进行节奏切换和优化。First, in terms of launch schedule, we plan to struggle the releases as much as possible with roughly three to four weeks between each title.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43:50</w:t>
      </w:r>
    </w:p>
    <w:p>
      <w:r>
        <w:rPr>
          <w:rFonts w:ascii="等线(中文正文)" w:hAnsi="等线(中文正文)" w:cs="等线(中文正文)" w:eastAsia="等线(中文正文)"/>
          <w:b w:val="false"/>
          <w:i w:val="false"/>
          <w:sz w:val="20"/>
        </w:rPr>
        <w:t>This should help reduce internal resource pressure and give our marketing Operations and data teams enough time to shift fok, analyze early performance and optimize each launch properly. 其次我们目前已经开始提前为这些产品的准备上线所需的所需的素材和投放物料做准备。包括广告创意、本地化内容以及测试版本所需的运营资源。我们的目标是在产品完成关键测试之前，就基本完成主要上线物料的准备工作，从而避免临近上线时出现资源紧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44:25</w:t>
      </w:r>
    </w:p>
    <w:p>
      <w:r>
        <w:rPr>
          <w:rFonts w:ascii="等线(中文正文)" w:hAnsi="等线(中文正文)" w:cs="等线(中文正文)" w:eastAsia="等线(中文正文)"/>
          <w:b w:val="false"/>
          <w:i w:val="false"/>
          <w:sz w:val="20"/>
        </w:rPr>
        <w:t>Again, we have already started preparing the required launch materials and advance, including creative asset localize content and Operational resources for testing and launch. Our goal is to have the key launch material largely ready before the products complete their final testing stages so that we can avoid last minute resource countries. 从营销支出的角度看，我们也会根据每款产品的测试表现、回收周期和ROY数据来动态分配预算，而不是三款产品同时大规模的投放。RPG产品的特点是早期付费反馈相对较快，回收周期相对可控。因此我们会在推广策略上严格控制回本周期，确保营销支出保持在健康的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45:15</w:t>
      </w:r>
    </w:p>
    <w:p>
      <w:r>
        <w:rPr>
          <w:rFonts w:ascii="等线(中文正文)" w:hAnsi="等线(中文正文)" w:cs="等线(中文正文)" w:eastAsia="等线(中文正文)"/>
          <w:b w:val="false"/>
          <w:i w:val="false"/>
          <w:sz w:val="20"/>
        </w:rPr>
        <w:t xml:space="preserve">From a marketing spent perspective, we will allocate budgets dynamically based on each titles, testing results, payback period and RO eye performance, rather than launching all three titles with heavy spending. At the same time, RPG titles typically provide relatively safe early monitise ation feedback, and the payback period is is generally more manageable. Therefore, we will manage you their acquisition with a difficult payback target and keep marketing investment within a healthy range.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45:48</w:t>
      </w:r>
    </w:p>
    <w:p>
      <w:r>
        <w:rPr>
          <w:rFonts w:ascii="等线(中文正文)" w:hAnsi="等线(中文正文)" w:cs="等线(中文正文)" w:eastAsia="等线(中文正文)"/>
          <w:b w:val="false"/>
          <w:i w:val="false"/>
          <w:sz w:val="20"/>
        </w:rPr>
        <w:t>短期来看，如果多款产品陆续上线，利润率可能会出现一定阶段性的波动，这是新品推广期比较正常的现象。但由于我们会控制投放的节奏和回收周期，预计这种影响是短期的。随着产品进入稳定运营的阶段，我们预期整体利润水平会在后面一个季度逐步恢复到正常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46:10</w:t>
      </w:r>
    </w:p>
    <w:p>
      <w:r>
        <w:rPr>
          <w:rFonts w:ascii="等线(中文正文)" w:hAnsi="等线(中文正文)" w:cs="等线(中文正文)" w:eastAsia="等线(中文正文)"/>
          <w:b w:val="false"/>
          <w:i w:val="false"/>
          <w:sz w:val="20"/>
        </w:rPr>
        <w:t xml:space="preserve">In the short term, there may be some temporary function ation and profitability as multiple new titles entered. The launch of that is Normal during a new product ramp up period. However, because we will start the launch and carefully control the payback cycle, we expect the impact to be temporary.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46:28</w:t>
      </w:r>
    </w:p>
    <w:p>
      <w:r>
        <w:rPr>
          <w:rFonts w:ascii="等线(中文正文)" w:hAnsi="等线(中文正文)" w:cs="等线(中文正文)" w:eastAsia="等线(中文正文)"/>
          <w:b w:val="false"/>
          <w:i w:val="false"/>
          <w:sz w:val="20"/>
        </w:rPr>
        <w:t xml:space="preserve">As these products move into a more stable Operating face, we expect profitability to return to a more Normal ized level in the following quarter. 好的，郑辉你好，我是上我来回答你的第二第二个问题。I will answer your second question，uh, in chinese first, and I let to translate a into english.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46:58</w:t>
      </w:r>
    </w:p>
    <w:p>
      <w:r>
        <w:rPr>
          <w:rFonts w:ascii="等线(中文正文)" w:hAnsi="等线(中文正文)" w:cs="等线(中文正文)" w:eastAsia="等线(中文正文)"/>
          <w:b w:val="false"/>
          <w:i w:val="false"/>
          <w:sz w:val="20"/>
        </w:rPr>
        <w:t>首先就会谢谢这个问，然后这个定位目前在我们公司内部确实是已经推到一个比较重要的一个战略层面上。我理解来看，这个定位的核心是把我们已经构建起来的这个两端能力打通。一端是分发，这是我们老本行，十年以来积累的全球的发行体系，用户的增长运营还有变现的能力。另外一端是内容的生成。随着我们知道这个AI的成熟，现在内容的生产方式也是正在被重构。我们的目标就是用AI把这两端连成一个闭环。AI驱动的这个内容的生成，叠加上我们已经比较成熟的全球分发，来形成一个别人可能比较难以复制的一个一体化的能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47:48</w:t>
      </w:r>
    </w:p>
    <w:p>
      <w:r>
        <w:rPr>
          <w:rFonts w:ascii="等线(中文正文)" w:hAnsi="等线(中文正文)" w:cs="等线(中文正文)" w:eastAsia="等线(中文正文)"/>
          <w:b w:val="false"/>
          <w:i w:val="false"/>
          <w:sz w:val="20"/>
        </w:rPr>
        <w:t xml:space="preserve">Thank you for the question. Internally, the positioning has become an increasingly important strategic focus for us as I see IT. The core of this positioning is to connect the two end of the capability chain we have already built on one end as distribution.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48:04</w:t>
      </w:r>
    </w:p>
    <w:p>
      <w:r>
        <w:rPr>
          <w:rFonts w:ascii="等线(中文正文)" w:hAnsi="等线(中文正文)" w:cs="等线(中文正文)" w:eastAsia="等线(中文正文)"/>
          <w:b w:val="false"/>
          <w:i w:val="false"/>
          <w:sz w:val="20"/>
        </w:rPr>
        <w:t xml:space="preserve">This is our core business built on a decade of exercise and global publishing, user growth, live Operations and monetization capabilities on the other end of content generation. As AI matured, the way content is produced is being fundamentally reshaped. Our goal is to use AI to connect b to m until a close look AI driven content generation layer on top of our mature global distribution, forming an interpreted capability that is difficult for others to replicate.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48:39</w:t>
      </w:r>
    </w:p>
    <w:p>
      <w:r>
        <w:rPr>
          <w:rFonts w:ascii="等线(中文正文)" w:hAnsi="等线(中文正文)" w:cs="等线(中文正文)" w:eastAsia="等线(中文正文)"/>
          <w:b w:val="false"/>
          <w:i w:val="false"/>
          <w:sz w:val="20"/>
        </w:rPr>
        <w:t xml:space="preserve">在你谈到这个落地的层面，我觉得最直接的一步就是用AI生成游戏是吧？刚刚勃然有提到过本季度我们已经在AI生成游戏内容这个方面已经完成了最关键的能力的构建。这个意味着我们已经把生成式AI真正已经嵌入到游戏内容的整个生产流程里面去了。而不是只是仅仅用在之前这个素材或者是运营的一些环节，对吧？这是我们把内容生成这一端给它做实的第一个支点。In terms of execution, the most direct stuff is AI generated games.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49:18</w:t>
      </w:r>
    </w:p>
    <w:p>
      <w:r>
        <w:rPr>
          <w:rFonts w:ascii="等线(中文正文)" w:hAnsi="等线(中文正文)" w:cs="等线(中文正文)" w:eastAsia="等线(中文正文)"/>
          <w:b w:val="false"/>
          <w:i w:val="false"/>
          <w:sz w:val="20"/>
        </w:rPr>
        <w:t xml:space="preserve">As brian mentioned earlier, this quarter, we complete a key capability building in AI generated game content. This means we are embedding generative AI directly into the production process of game content itself, not just applying IT to creative efforts or live Operation. This is our first concrete debt tower, making the content generation and tangible.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49:45</w:t>
      </w:r>
    </w:p>
    <w:p>
      <w:r>
        <w:rPr>
          <w:rFonts w:ascii="等线(中文正文)" w:hAnsi="等线(中文正文)" w:cs="等线(中文正文)" w:eastAsia="等线(中文正文)"/>
          <w:b w:val="false"/>
          <w:i w:val="false"/>
          <w:sz w:val="20"/>
        </w:rPr>
        <w:t>OK, 不过我们对于这个内容的理解，绝对是不仅限于游戏的那我们认为AI驱动的内容生成和全球分发这套能力，它本质上是可以延展到游戏之外的其他互动内容的形态的，在确保聚焦主业的前提之下，我们也正在前瞻性的探索，把这套平台能力在更广义的内容领域去应用，这部分目前还处于探索当中。未来如果说条件成熟了之后，我们也会及时的去市场去报告这个进展。我们相信这个方向将定义下一个阶段的游戏，乃至更广义的内容行业的核心竞争的一个壁垒。我们正在为占据这个位置去做非常扎实的准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50:38</w:t>
      </w:r>
    </w:p>
    <w:p>
      <w:r>
        <w:rPr>
          <w:rFonts w:ascii="等线(中文正文)" w:hAnsi="等线(中文正文)" w:cs="等线(中文正文)" w:eastAsia="等线(中文正文)"/>
          <w:b w:val="false"/>
          <w:i w:val="false"/>
          <w:sz w:val="20"/>
        </w:rPr>
        <w:t xml:space="preserve">That said, our understanding of content and not limited to game, we believe that set of capability AI driven content generation combined with global distribution can an essence be extended to other forms interactive content beyond games. While staying focused on our core business, we are also proactively expLoring that potential applications of this platform capability and the broader content domain. This part is still in the exploratory stage, and as conditions mature, we will update the market on our progress and a timely manner.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51:14</w:t>
      </w:r>
    </w:p>
    <w:p>
      <w:r>
        <w:rPr>
          <w:rFonts w:ascii="等线(中文正文)" w:hAnsi="等线(中文正文)" w:cs="等线(中文正文)" w:eastAsia="等线(中文正文)"/>
          <w:b w:val="false"/>
          <w:i w:val="false"/>
          <w:sz w:val="20"/>
        </w:rPr>
        <w:t xml:space="preserve">We believe this direction will define the core competition mode of the next space for games and for the broader content industry, and we are laying solid groundwork to position ourselves for that opportunity. Thank you to way. That's our answer.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51:36</w:t>
      </w:r>
    </w:p>
    <w:p>
      <w:r>
        <w:rPr>
          <w:rFonts w:ascii="等线(中文正文)" w:hAnsi="等线(中文正文)" w:cs="等线(中文正文)" w:eastAsia="等线(中文正文)"/>
          <w:b w:val="false"/>
          <w:i w:val="false"/>
          <w:sz w:val="20"/>
        </w:rPr>
        <w:t xml:space="preserve">okay. And the next question comes from what wrong with genuine asset. Please go ahead.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51:49</w:t>
      </w:r>
    </w:p>
    <w:p>
      <w:r>
        <w:rPr>
          <w:rFonts w:ascii="等线(中文正文)" w:hAnsi="等线(中文正文)" w:cs="等线(中文正文)" w:eastAsia="等线(中文正文)"/>
          <w:b w:val="false"/>
          <w:i w:val="false"/>
          <w:sz w:val="20"/>
        </w:rPr>
        <w:t xml:space="preserve">管理层你好，我这边有两个问题想请问一下。第一个问题就是关注到我们GTC显然是短期内对具体的利润的改善抓手。但公司层面的DTC占比为13.9%，那意味着86%的收入仍然是通过平台支付佣金。那是什么因素在阻碍更快的采采用速度呢？是用户的习惯，平台限制还是其他的原因？Uh, I have two questions for amendment.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52:18</w:t>
      </w:r>
    </w:p>
    <w:p>
      <w:r>
        <w:rPr>
          <w:rFonts w:ascii="等线(中文正文)" w:hAnsi="等线(中文正文)" w:cs="等线(中文正文)" w:eastAsia="等线(中文正文)"/>
          <w:b w:val="false"/>
          <w:i w:val="false"/>
          <w:sz w:val="20"/>
        </w:rPr>
        <w:t>The first one is, B, T, C is clearly the most accountable market levels s in the near here, but thirteen thousand, nine percent company wise means, uh, a asic percent of your revenue bill float through platform paying a commission. What's preventing faster adoption? Is IT clear behaving platform a restriction or something else? 我第二个问题是公司这个季度的营业利润率从1%提升到了2.1%，九个月累计的净利润同比增长了约40%。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52:58</w:t>
      </w:r>
    </w:p>
    <w:p>
      <w:r>
        <w:rPr>
          <w:rFonts w:ascii="等线(中文正文)" w:hAnsi="等线(中文正文)" w:cs="等线(中文正文)" w:eastAsia="等线(中文正文)"/>
          <w:b w:val="false"/>
          <w:i w:val="false"/>
          <w:sz w:val="20"/>
        </w:rPr>
        <w:t>但坦率来讲，这个改善里面很大一部分是来自营销费用的削减，而不是收入的增长。当你们进入到二期财年，为了支撑新产品管线重新加大买入投入时，这部分利润率的改善有多少是结构性的，能留得住的。我们是不是应该预期买量回来之后，利润率又会被压到压回去？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53:23</w:t>
      </w:r>
    </w:p>
    <w:p>
      <w:r>
        <w:rPr>
          <w:rFonts w:ascii="等线(中文正文)" w:hAnsi="等线(中文正文)" w:cs="等线(中文正文)" w:eastAsia="等线(中文正文)"/>
          <w:b w:val="false"/>
          <w:i w:val="false"/>
          <w:sz w:val="20"/>
        </w:rPr>
        <w:t xml:space="preserve">Operating margin improved to one person the quarter from one percent a year ago, and accumulated night income for the first nine months grow a drop next forty percent year over year. But candidates, much of that improvement has come from reduce marketing spend rather than revenue growth. As you move into a facebook uh twenty two thousand twenty seven and rap up user acquisition again to support your new product company, how much of this margin improvement is structural and sustainable? Should we expect margins to comprise again once marketing spend comes back?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54:16</w:t>
      </w:r>
    </w:p>
    <w:p>
      <w:r>
        <w:rPr>
          <w:rFonts w:ascii="等线(中文正文)" w:hAnsi="等线(中文正文)" w:cs="等线(中文正文)" w:eastAsia="等线(中文正文)"/>
          <w:b w:val="false"/>
          <w:i w:val="false"/>
          <w:sz w:val="20"/>
        </w:rPr>
        <w:t>OK, 谢谢您的提问。我是怕我会先来回答第一个问题。关于DTC我们确实认为它是公司公司短期内改善利润率的重要抓手。但是在推进的过程中，我们是需要在合规用户体验、转化效率以及平台生态之间去做平衡的。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54:38</w:t>
      </w:r>
    </w:p>
    <w:p>
      <w:r>
        <w:rPr>
          <w:rFonts w:ascii="等线(中文正文)" w:hAnsi="等线(中文正文)" w:cs="等线(中文正文)" w:eastAsia="等线(中文正文)"/>
          <w:b w:val="false"/>
          <w:i w:val="false"/>
          <w:sz w:val="20"/>
        </w:rPr>
        <w:t xml:space="preserve">Thank you for your question. This is croll. I'll answer your first question on D. T. C. We do see IT as one of the important near term levers to improve margin. That said, we need to baLance several factors as we scale IT, including compliance, user experience, payment conversion and the broader flum ecosystem.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54:59</w:t>
      </w:r>
    </w:p>
    <w:p>
      <w:r>
        <w:rPr>
          <w:rFonts w:ascii="等线(中文正文)" w:hAnsi="等线(中文正文)" w:cs="等线(中文正文)" w:eastAsia="等线(中文正文)"/>
          <w:b w:val="false"/>
          <w:i w:val="false"/>
          <w:sz w:val="20"/>
        </w:rPr>
        <w:t>首先从合规的角度去看的话，目前并不是所有的地区都可以在游戏内直接引导用户使用第三方支付的。现阶段的美国市场是我们可以较为明确的在游戏内弹出第三方支付选项的主要地区。因此公司会在确保完全合规的前提下，逐步推进ETC的覆盖范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55:20</w:t>
      </w:r>
    </w:p>
    <w:p>
      <w:r>
        <w:rPr>
          <w:rFonts w:ascii="等线(中文正文)" w:hAnsi="等线(中文正文)" w:cs="等线(中文正文)" w:eastAsia="等线(中文正文)"/>
          <w:b w:val="false"/>
          <w:i w:val="false"/>
          <w:sz w:val="20"/>
        </w:rPr>
        <w:t xml:space="preserve">First, from a compliance perspective, not every market currently allows us to directly promote or trigger their party payment options insight. Again, at this stage, the U. S. Is the primary market where we have relatively brought latitudes to present third party payment options thinking.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55:37</w:t>
      </w:r>
    </w:p>
    <w:p>
      <w:r>
        <w:rPr>
          <w:rFonts w:ascii="等线(中文正文)" w:hAnsi="等线(中文正文)" w:cs="等线(中文正文)" w:eastAsia="等线(中文正文)"/>
          <w:b w:val="false"/>
          <w:i w:val="false"/>
          <w:sz w:val="20"/>
        </w:rPr>
        <w:t>So we will continue to expand BTC only under a fully combined with, 其次从用户的行为角度看，应用商店内购仍然是对大多数用户来说最简单最顺畅的支付方式，跳转的步骤最少，支付的信任度也比较高。如果我们过于激进的去推动第三方支付，可不会影响整体的付费转化率。因此我们更关注的是综合收益的最大化，而不是单纯的追求ETC占比的提升。换句话说，我们需要在节省平台佣金和保持支付转化之间找到一个最优平衡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56:15</w:t>
      </w:r>
    </w:p>
    <w:p>
      <w:r>
        <w:rPr>
          <w:rFonts w:ascii="等线(中文正文)" w:hAnsi="等线(中文正文)" w:cs="等线(中文正文)" w:eastAsia="等线(中文正文)"/>
          <w:b w:val="false"/>
          <w:i w:val="false"/>
          <w:sz w:val="20"/>
        </w:rPr>
        <w:t xml:space="preserve">Second, from a player behavior perspective, in a purchases through outdoors remain the simplicity and most similar tainan methods for many users. They require a few of death and benefit from strong user trust. If we pushed third party payment to aggressively and may negatively affect overall payment conversion. Therefore, our focus is not simply to maximize the DT, C ratio, but to maximized total natural revenue, and otherwise we need to find the right baLance between commission stating and payment conversion.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56:49</w:t>
      </w:r>
    </w:p>
    <w:p>
      <w:r>
        <w:rPr>
          <w:rFonts w:ascii="等线(中文正文)" w:hAnsi="等线(中文正文)" w:cs="等线(中文正文)" w:eastAsia="等线(中文正文)"/>
          <w:b w:val="false"/>
          <w:i w:val="false"/>
          <w:sz w:val="20"/>
        </w:rPr>
        <w:t xml:space="preserve">另外的话，应用商店内购表现本身也是平台评估产品质量和自然流量分发的重要指标之一。因此公司在推进ETC的时候，也会综合考虑对平台的自然流量，用户体验和产品整体的收益，而不是采取一刀切的方式。In addition, in a purchase performance is also an important signal for platform when they evaluate product quality and allocate organic traffic.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57:16</w:t>
      </w:r>
    </w:p>
    <w:p>
      <w:r>
        <w:rPr>
          <w:rFonts w:ascii="等线(中文正文)" w:hAnsi="等线(中文正文)" w:cs="等线(中文正文)" w:eastAsia="等线(中文正文)"/>
          <w:b w:val="false"/>
          <w:i w:val="false"/>
          <w:sz w:val="20"/>
        </w:rPr>
        <w:t>So when we increase dtc penetration, we also need to consider its potential impact on organic traffic, user experience and the overall economics of each product. 所以总体来看的话，我们还是会继续稳步的提升DTC的占比，尤其是在合规条件明确，用户接受度比较高的市场当中优先推行。但是我们的原则是有节奏可持续的提升，而不是牺牲转化率或者平台生态为代价来快速拉高比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57:47</w:t>
      </w:r>
    </w:p>
    <w:p>
      <w:r>
        <w:rPr>
          <w:rFonts w:ascii="等线(中文正文)" w:hAnsi="等线(中文正文)" w:cs="等线(中文正文)" w:eastAsia="等线(中文正文)"/>
          <w:b w:val="false"/>
          <w:i w:val="false"/>
          <w:sz w:val="20"/>
        </w:rPr>
        <w:t xml:space="preserve">Overall, we will continue to steadily increase our DTC share, especially in markets where combines of clear and either acceptance of strong, but we will do IT in a discipline and sustainable way, rather than forcing a rapid increase at the expense of conversion or platform relationship. Okay, uh, this is strong. And uh, I will answer your second question in chinese first, and I will also let ally to translate my ask into english.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58:20</w:t>
      </w:r>
    </w:p>
    <w:p>
      <w:r>
        <w:rPr>
          <w:rFonts w:ascii="等线(中文正文)" w:hAnsi="等线(中文正文)" w:cs="等线(中文正文)" w:eastAsia="等线(中文正文)"/>
          <w:b w:val="false"/>
          <w:i w:val="false"/>
          <w:sz w:val="20"/>
        </w:rPr>
        <w:t>谢感谢黄老师提问，然后你说的这个非常准确，我们当中的现在的这个净利润率当中，确实有一部分是受益于我们主动收缩了这个低效的买量。那这部分随着我们这个27财年，如果说我们重新再去投入的话，会有一定程度的回吐，这个是客观的。不过如果同时我如果我们去看我们这个季度毛利率的话，那大概是54%对吧？同比提升了大该两个百分点。这个改善我觉得它是跟买量多少没有关系的，主要我觉得是来自两个结构性的因素，对吧？第一是刚才他也提到这个DDC渗透率的提升，直接降低了我们平台分成的成本。第二部分我觉得是一部分成熟产品的生命周期推进带来的这个分发，我们的开发者分层结构有一定的优化，我觉得这部分都是留得住的。而且随着我们DT是占比朝着刚才讲15%到20%继续去提升的那我觉得这个结构性的毛利的红利还会进一步的扩大，大概是这样，好吧，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59:39</w:t>
      </w:r>
    </w:p>
    <w:p>
      <w:r>
        <w:rPr>
          <w:rFonts w:ascii="等线(中文正文)" w:hAnsi="等线(中文正文)" w:cs="等线(中文正文)" w:eastAsia="等线(中文正文)"/>
          <w:b w:val="false"/>
          <w:i w:val="false"/>
          <w:sz w:val="20"/>
        </w:rPr>
        <w:t xml:space="preserve">Thank you for the question is true that part of our current margins benefit from our deliberate pull back and low efficiency user acquisition. And as we potentially scale that spending back up in fish co twenty twenty seven, there will be some gift back on that portion. That's a fair point.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59:57</w:t>
      </w:r>
    </w:p>
    <w:p>
      <w:r>
        <w:rPr>
          <w:rFonts w:ascii="等线(中文正文)" w:hAnsi="等线(中文正文)" w:cs="等线(中文正文)" w:eastAsia="等线(中文正文)"/>
          <w:b w:val="false"/>
          <w:i w:val="false"/>
          <w:sz w:val="20"/>
        </w:rPr>
        <w:t xml:space="preserve">At the same time, if you look at gross margin, IT reached approximately fifty four percent last quarter, up about two percentage points year over year. That improvement is unrelated to the level of our user acquisition span. IT is driven by two structural factors.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01:00:14</w:t>
      </w:r>
    </w:p>
    <w:p>
      <w:r>
        <w:rPr>
          <w:rFonts w:ascii="等线(中文正文)" w:hAnsi="等线(中文正文)" w:cs="等线(中文正文)" w:eastAsia="等线(中文正文)"/>
          <w:b w:val="false"/>
          <w:i w:val="false"/>
          <w:sz w:val="20"/>
        </w:rPr>
        <w:t xml:space="preserve">First, the increase in BTC penetration directly reduces our platform combination cost. Second, the optimization of development profit sharing arrangements at certain mature titles progress through their life cycle. The portion is sustainable and AD, T, C, penetration tion continues to climb toward the fifteen percent to twenty percent range.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01:00:37</w:t>
      </w:r>
    </w:p>
    <w:p>
      <w:r>
        <w:rPr>
          <w:rFonts w:ascii="等线(中文正文)" w:hAnsi="等线(中文正文)" w:cs="等线(中文正文)" w:eastAsia="等线(中文正文)"/>
          <w:b w:val="false"/>
          <w:i w:val="false"/>
          <w:sz w:val="20"/>
        </w:rPr>
        <w:t xml:space="preserve">This structural growth margin benefit will expand further that, that is broadly how we see that. Thank you. Thank you. Well, that's not be that as there of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01:00:56</w:t>
      </w:r>
    </w:p>
    <w:p>
      <w:r>
        <w:rPr>
          <w:rFonts w:ascii="等线(中文正文)" w:hAnsi="等线(中文正文)" w:cs="等线(中文正文)" w:eastAsia="等线(中文正文)"/>
          <w:b w:val="false"/>
          <w:i w:val="false"/>
          <w:sz w:val="20"/>
        </w:rPr>
        <w:t xml:space="preserve">This concludes our question and the answer session. I would like to turn the conference back over two sean john, for any closing reMarks. okay.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01:01:04</w:t>
      </w:r>
    </w:p>
    <w:p>
      <w:r>
        <w:rPr>
          <w:rFonts w:ascii="等线(中文正文)" w:hAnsi="等线(中文正文)" w:cs="等线(中文正文)" w:eastAsia="等线(中文正文)"/>
          <w:b w:val="false"/>
          <w:i w:val="false"/>
          <w:sz w:val="20"/>
        </w:rPr>
        <w:t xml:space="preserve">Thank you, Operator, and thank you for protection painting on today's call, and sorry for disconnected for several times, and thank you for your support. uh. We appreciate your interest and look forward to reporting to you again next quarter on our progress.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01:01:26</w:t>
      </w:r>
    </w:p>
    <w:p>
      <w:r>
        <w:rPr>
          <w:rFonts w:ascii="等线(中文正文)" w:hAnsi="等线(中文正文)" w:cs="等线(中文正文)" w:eastAsia="等线(中文正文)"/>
          <w:b w:val="false"/>
          <w:i w:val="false"/>
          <w:sz w:val="20"/>
        </w:rPr>
        <w:t xml:space="preserve">The conference is now concluded. Thank you for attending today's presentation. You may now disconnect.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01:05:34</w:t>
      </w:r>
    </w:p>
    <w:p>
      <w:r>
        <w:rPr>
          <w:rFonts w:ascii="等线(中文正文)" w:hAnsi="等线(中文正文)" w:cs="等线(中文正文)" w:eastAsia="等线(中文正文)"/>
          <w:b w:val="false"/>
          <w:i w:val="false"/>
          <w:sz w:val="20"/>
        </w:rPr>
        <w:t>请关注公众号，思维纪要社，更多纪要请加V西安20210130。</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2026-06-08T13:56:09Z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E6636BB100BBAFBB4581D91E6DDB88C44FDCBE0C537DDA72CA43463F44DFE5DAEEFB9DEC4953E7D4A81E27CBDA1F40BA8A61B4C3F22B282756514C7D510DCE00B937235</vt:lpwstr>
  </property>
</Properties>
</file>