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存储逻辑、业绩再分析 260607_原文</w:t>
      </w:r>
    </w:p>
    <w:p>
      <w:pPr>
        <w:jc w:val="center"/>
      </w:pPr>
      <w:r>
        <w:rPr>
          <w:rFonts w:ascii="等线(中文正文)" w:hAnsi="等线(中文正文)" w:cs="等线(中文正文)" w:eastAsia="等线(中文正文)"/>
          <w:b w:val="false"/>
          <w:i w:val="false"/>
          <w:sz w:val="20"/>
        </w:rPr>
        <w:t>2026年06月08日 21:49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国投证券电子存储逻辑业绩在分析会议。目前所有参会者均处于静音状态，下面开始播报声明，声明播报完毕后，主讲人可以直接开始发言，谢谢。本次会议仅限国投证券股份有限公司白名单客户参与，会议内容不允许以任何方式对外泄露，违者，国投证券股份有限公司有权追究法律责任及一切经济损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各位投资者，大家晚上好啊，我是国投电子的手艺金狮马良。今天我和我们团队的同事文档来给大家分享一下我们关于存储行业的观点。还是因为是本身也是这个株洲谈所以这块我们先跟大家汇报一下，我们对于整个板块整个的这个观点。因为整个板块其实在周五的时候，其实是出现了这个回调回而且整个回调的幅度还是可以说是比较大。但是我们整体觉得其实这个市场的这个市场并不需要过度的去担心。核心点就在于其实更多的时候是一个海外带来的这样的一个因为加息的一个预期，还有包括其实对于这个相当于是对于这种宏观政策的一些可能预判等等。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w:t>
      </w:r>
    </w:p>
    <w:p>
      <w:r>
        <w:rPr>
          <w:rFonts w:ascii="等线(中文正文)" w:hAnsi="等线(中文正文)" w:cs="等线(中文正文)" w:eastAsia="等线(中文正文)"/>
          <w:b w:val="false"/>
          <w:i w:val="false"/>
          <w:sz w:val="20"/>
        </w:rPr>
        <w:t>带来的一些震荡。因为确实近期近几个月这个市场其实或者说整个科技板块上涨幅度是比较大的，所以这块我们觉得并不是代表牛市就没了，然后可能现在要转为熊市了等等。所以这块就是对于首先对于这个科技板块，我们觉得产业趋势第一是依然在。然后第二，其实我们可以看到，其实整个以长存长兴为代表的很多这种半导体科技行业的巨头，其实还没有上。是啊所以这块我们觉得其实后边还有很多可以期待的这样的一个这种这样的一个催化。所以这块就是我们觉得其实对于整个科技产业，其实我觉得仍然是一个全球的级别的这样子的一个形成大比较高级别共振的这样的一个这样的一个过程中。所以这块无论是说AI本身，还是说是以半导体为代表的国产替代，还是说是本身，它其实是可能传统意义上大家认为清楚是一个这样的一个周期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但是这一轮我们也反复开了多次电话会，包括我们有报告的这样的一个发生，就是说你这个跟以前并不一样，所以这块，首先，我们对于整个产业，我们或者说等于整个产业趋势的发展，我们仍然看好。所以整个市场我们觉得其实接下来，我们并不担心，所以这个就是一个宏观的这样子的一个整个一个整体行业级别的一个我们的定调。所以我们觉得如果跌下来，企稳后可能反而还是一个比较比较有可能跌入反而可能会跌入一个价值区间，让大家可能去买的会更加舒服一点，所以这个我们觉得，其实我们不担心，我们觉得不并不担心，这是一个对于整个市场的一个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然后另外，就是属于最近的这个市场也发生了这样的一些边际变化的事情。包括可以看到的这个，第一个就是英伟达本身的话，其实本身官方并没有说这个存储的后边这个量的一个减少，其实是3d analysis这样的一个媒体，可能透露出来在推特上发了一个小道消息给大家去讲。可能在在最新的计价上，可能会DRAM的量可能会减半。对，但实际上来看，就是我们根据我们了解的情况，其实，是本身就是想让机器运行在一个这种满血的状态。我们首先来讲，并不是可以少装DVM就可以实现的。其实更多的时候，我们认为如果这个事情最后确实是百分百落地了，就是显现这个能不能落地，我们觉得这个可能还是待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04:58</w:t>
      </w:r>
    </w:p>
    <w:p>
      <w:r>
        <w:rPr>
          <w:rFonts w:ascii="等线(中文正文)" w:hAnsi="等线(中文正文)" w:cs="等线(中文正文)" w:eastAsia="等线(中文正文)"/>
          <w:b w:val="false"/>
          <w:i w:val="false"/>
          <w:sz w:val="20"/>
        </w:rPr>
        <w:t>第二，就算落地了以后，其实更多的时候我们的考量，其实也也很有可能就是一个商业的一个策略。其实更多的时候，就是把这个存储价格出现大幅度上涨之后，把这个成本的转移，相当于是直接让买方来承担，而并不是自己来承担。所以这块就是属于不在bom表上体现，更多的是满足一个可能就是低配或者这样的一个版本。如果想想你想用满血的这样的一个产品，那这块来讲你要自己去配齐，所以涨价的这个部分就跟我没关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所以就是我服务器并不对你买家直接涨价，而是你买家为了可能实现更好的性能，你自己很难存储这个上涨。你可以就是云大厂，你可以直接去找什么美光、三星、海力士，去谈一个长协的价格。所以这块其实是有一部分成本转移的这样的一个因素在所以并不是说像有一些不悲观的。这个可能投资者认为像之前的时候什么什么谷歌那个内存压缩技术，所以需要的内存少了，并不是这种情况。所以这块其实是更多是一个商业交易的这样的一个考量因素在，这是一个然后一会儿我们团队同时也会跟大家去去详谈详细聊一下这样的一个背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第二个其实就是说就最近的这可以看到，像比如类似于一些像什么垂直供电这些技术，大家也关注到。因为我们之前其实就一直一直在关注，包括像这个什么世韵达中富为代表的一些其实包括像PU一些新的这样的一个PCB技术，尤其是在充电这个环节。因为之前的时候，我们其实可以明显的看到一个感感知到整个的这个嗯其实对于，包括改版，然后包括数据传输，然后包括还有供应链。其实大家都是所有的技术都是往在损耗越来越小，速度越来越快这个方向去努力。所以电源侧现在就随着功率不断提升，尤其是800伏的HVDC，这样的一个发生的技术迭代去去这个时候去进行一个技术的一个革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所以我们我们的也可以看到，其实是原来的收益。比如说是2D或者是这种这样的一个平面的进行布局。他们的这个其实是整个电路的线长，其实是比较要走比较长的这样的一个路的，所以这块可能是就比较长了，可能是几厘米这样的一个距离。但是如果是采用捶背部的这个垂直空间之后，可能有几毫米，一些毫米级别了，所以这块它的损失会更小，再搭配一些买千电路等等，所以其实是能够实现更相当于更高效，更低损耗的这样的一个传输，我们觉得这是一个未来发展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因为这个事情，其实我们去年前年的时候，就已经开始有所接触了。但当时大家可能认为还是一个偏概念的这样的一个偏主题的这样的一个事情。我们可以看到，可能我们认为这个事情如果落地的话，有可能在今年下半年到明年，相对逐步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08:31</w:t>
      </w:r>
    </w:p>
    <w:p>
      <w:r>
        <w:rPr>
          <w:rFonts w:ascii="等线(中文正文)" w:hAnsi="等线(中文正文)" w:cs="等线(中文正文)" w:eastAsia="等线(中文正文)"/>
          <w:b w:val="false"/>
          <w:i w:val="false"/>
          <w:sz w:val="20"/>
        </w:rPr>
        <w:t>这个是我们看到的本周又发生的案件有一些新的一些事情。这个是事情其实是还是挺多的，尤其是包括像一些推理，尤其是像一些推的把这个需求占比越来越高。我们可以看到这一系列的是一系列的这样的一个技术的一个别革新，可能逐渐从原来的时候单纯关注训练，转为训练和推理同步存在这样的一个方向。所以我们觉得确实这个算力的这个行情，或者是你的这个技术迭代，其实是还远远没有到头。后边还有不断的新技术，包括还有类似于像什么玻璃基板，比如说是这个陶瓷基板这样的一些技术，还有很多一些其他的这样的一个一些包括光领域，包括这个CPU已经落地了，未来的话还有包括像液冷，液冷这块其实都是啊我们看到这个就是产这个产业的迭代，其实是在加速的。而且是这个而且是原来可能是原来的时候可能要3到5年的过程。往往最近可能发现两年左右，可能就已经从概念变为点那个即变为落地了，所以这块，就我们认为这个技术的发展是在加速的，所以短时间还没有看看到这样的一个一个拐点，所以我们对于整个AI这个方向还是持续看好，持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这个就是我想本周想汇报的内容，就是关于存储一些细分方向的这个我们我们团队的董文丹，其实也是从入职之后一直在关注，可以让文丹来给大家分享一下。好的，马总，各位领导晚上好，给大家汇报一下这个存储的观点。在讲存储前也回顾很快速的回顾一下这两天A股美股的一些变化。因为其实美股周四周五的一些调整，核心是涨太多了，涨太快了。那周四的调整是博通指引不及预期带来的，但核心也是因为预期太高。周五的话是非农的就业数据很好，市场开始不再期待这个降息，而是转向加息的预期。所以周四周五两天美股调整比较的多。但是我个人的话是觉得今年不会那么快的转向加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11:19</w:t>
      </w:r>
    </w:p>
    <w:p>
      <w:r>
        <w:rPr>
          <w:rFonts w:ascii="等线(中文正文)" w:hAnsi="等线(中文正文)" w:cs="等线(中文正文)" w:eastAsia="等线(中文正文)"/>
          <w:b w:val="false"/>
          <w:i w:val="false"/>
          <w:sz w:val="20"/>
        </w:rPr>
        <w:t>然后包括大家也都在讨论的这个所谓从金融行为学和宏观统计中看，世界杯期间。美股大盘跌的概率比较多，但是我们可以看到，美股一般它在世界杯期间虽然跌多了，但是世界杯结束以后，他也是通常会迎来一波很大的反弹。在此期间其实是很很适合去看一下有没有错杀的一些优质筹码。所以我觉得在这个期间要去挑一些比较好的，符合产业趋势逻辑的一些细分板块。这里面还要估值便宜的，我觉得最好的板块就是存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这个是美股，A股的话也有在调整，尤其就是新出整治基金风格漂移，它要到6月底开始披露，所以A股短期肯定是还没有那么快的调整完。那我觉得A股的话要找的话也是找有业绩有利润的一个板块。那比主题性的会好很多，而且还得符合产业趋势的。所以我觉得这里面又最符合的也一定是存储。因为存储它一定是啊业绩最先最强逻辑最强的一个板块。所以我自己的观点是在当前AI的产业趋势还非常强，没有变化的情况下。虽然宏观可能有一些波动，但这也是给了我们一些机会去找找到最有逻辑最有业绩的赛道。所以为什么今天我们的主题定在讲找逻辑，找有业绩，就是在这样子的一个背景下，逻辑的话其实在此之前也经常和各位领导有强调，就是说AI的逻辑不破，存储的逻辑不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因为这一轮存储的周期，它从去年9月启动的最核心变化来自就是这个大模型从训练转向推理。如果往后看，推理持续的在占据主导地位下，大模型的参数在持续的增长迭代，文本从单一的文本转向多模态，再加上AIA检测的补给，那对于存储的需求一定是会持续的快速增长。但是我们知道推理模型中会产生非常多的KV cash，他又是没有办法完全存储在SNHBM这些中的。因为你全储存在这些存储介质中，你它很容易会带来算力效率的下降。所以你为了既满足算力效率，又满足一这个推理需存储的需求，你得分级存储。KVK是要卸载存储到dm SSDHDD的所有不同的存储介质。这当中就根据这个存储的一些数据活跃程度去分析存储。这样子会带来的是存储的全面的存储需求增长。所以我们可以还是回到最原始的一句话，就是AI等于存储。只要我的AI模型推理需求在那，它对于存储的需求就会在他的逻辑不破存储的逻辑不破，这句话我觉得是可以一直持续看到海外原厂开始大幅扩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14:46</w:t>
      </w:r>
    </w:p>
    <w:p>
      <w:r>
        <w:rPr>
          <w:rFonts w:ascii="等线(中文正文)" w:hAnsi="等线(中文正文)" w:cs="等线(中文正文)" w:eastAsia="等线(中文正文)"/>
          <w:b w:val="false"/>
          <w:i w:val="false"/>
          <w:sz w:val="20"/>
        </w:rPr>
        <w:t>但是目前我们可以看到的是，海外原厂在扩产这方面是高度纪律的。而且海外原厂开始和大客户签订3到5年的这个TLTA长协。这个场景里面又普遍包含了锁量、锁价、预付款这些。这个的话是能够锁量你是能确定去看到需求所加有上下区间预付款，确保你这个订单的确定不会会违约。是极大的提高了这个行业的盈利的可见性和中长期的现金流的稳定性。包括我们可以从时间上看，以往是一年的长长协期限，然后季度去重新谈判，他只需求只能看到短期，现在是长达了3到5年。所以目前来去看啊，这个LTA的长协是能够去帮助拉长盈利周期，而且这在我们刚刚讲到需求，我会跟着AI持续增长的情况下，除非原厂它开是大幅扩产，打破这个平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16:02</w:t>
      </w:r>
    </w:p>
    <w:p>
      <w:r>
        <w:rPr>
          <w:rFonts w:ascii="等线(中文正文)" w:hAnsi="等线(中文正文)" w:cs="等线(中文正文)" w:eastAsia="等线(中文正文)"/>
          <w:b w:val="false"/>
          <w:i w:val="false"/>
          <w:sz w:val="20"/>
        </w:rPr>
        <w:t>不然的话我认为存储是在AI这个产业趋势下，是跟随AI这个逻辑最强的，也是产业趋势最清晰的一个板块。这是存储的这个逻辑，存储的业绩，因为对我们可以看到就是存储最近涨得非常的快，像美光两个月大概有三倍。所以在这个大盘大波动，又有小作文的一些情况下，有获利盘兑现是很常见的。这也不是存储第一次最近的像三月份宏观引起的一些大盘波动，再加上一些谷歌的这个呃谷歌它的新技术，你对这个存储板块也是造成了这样子的一个震荡。但是我们事后可以发现，其实每一次后面存储都是新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16:56</w:t>
      </w:r>
    </w:p>
    <w:p>
      <w:r>
        <w:rPr>
          <w:rFonts w:ascii="等线(中文正文)" w:hAnsi="等线(中文正文)" w:cs="等线(中文正文)" w:eastAsia="等线(中文正文)"/>
          <w:b w:val="false"/>
          <w:i w:val="false"/>
          <w:sz w:val="20"/>
        </w:rPr>
        <w:t>所以我们觉得这些小作文或者这些故事是不会改变核心逻辑的那即使比如说大家担心像英伟达讲说将CPU服务器中的新模组规格减半，大家可能会担心他是不是影响了核心逻辑需求。但本质上首先我们可以看到他是因为他是进一步去证明了存储的供应紧张，其次的话我们可以看到它为什么要降规，是为了去保障乳品的正常出货，但并没有说降过以后不再会加回来。如果未来客户有有需求，他的收款也是可以在插槽处去换更大的容量的收看的。所以他的so can出货的时候是降配了，但以后可以加回来，而且或者客户可以通过外挂的SSID补充的。所以从这个方面去看，是对存储的需求没有任何影响的那刚刚讲回到说要去看业绩，站在当前的时间点去看业绩，我们先回顾看Q2的整体的价格涨幅。Q2其实整体价格涨幅是啊达到5 60以上的。所以我们可以Q2的这个合约价格，这个价格涨幅是非常还是非常乐观的那对于Q2整体存储的业绩，我们也是非常乐观。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然后对于Q3的话是因为有长协的一些影响，长协它的一些价格是锁定了一些上下区间，所以它的涨幅不太可能再继续大幅的上涨，这样很容易超过一个上限。基本上我们现在看，签了长协的这些大客户，他的Q3预期涨幅在10到15个点。但因为没有一些新的产能大量的释放，而且需求又是在持续紧张的，所以我们不排除有一些客户他的Q3的价格涨幅会超预期。这是一个最近的Q2和Q3。如果再看长一点，看今年整年到明年我们可以看到，虽然合约价它的二阶道虽然上涨变化，但是它整一个涨价的趋势的持续性，我们是可以看到，至少明年上半年，可能到明年下半年以内的，可能会先开始有一些些回落，但是到明年上半年我们觉得问题是不大的那在这样子的预期下，我们对存储Q2以及到今年全年的业绩都非常乐观。无论是模组，芯片，我们认为他们的Q2都会是一个强硬强预期，然后强现实的一个Q那模组这边的话，像国内基本上现在我们预期都是单Q可能到40亿，全年百亿以上的利润。那现在业绩没有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估值我们可以看到海外的估值从PE切向PE当海外的估值从PE切向PE巷十巷12倍到15倍。这样子的PE切换的过程中，我们去算国内的这些模组的这些估值，可以看到建模组公司的估值都还是非常便宜的。请关注公众号思维纪要社，更多纪要请加V西安20210130。都在十小几倍左右，都可能甚至有些更便宜一点。所以我们看的话，如果海外估值切换成功，模组业绩又能持续兑现，估值又非常低的话，还是有很具有性价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芯片的话是国内比较多的芯片是一机。因为原厂长心的话要到还有一段时间。这个月快的话，这个月可能后面一点上市。但现在看的话，我们看到比较多的是一些利息，利息本身涨价的启动时间会比主流芯片晚一点，所以它的整个业绩兑现也比模组慢一点。而且因为商业模式的一些区别，所以芯片在刚开始一两个Q的这个爆发性肯定是啊不如模组的。但是芯片它又不看二阶导，它是只要一直上涨，它的业绩就能持续兑现。所以它虽然爆发性不如模组那么强，但是它的持续性会比模组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21:22</w:t>
      </w:r>
    </w:p>
    <w:p>
      <w:r>
        <w:rPr>
          <w:rFonts w:ascii="等线(中文正文)" w:hAnsi="等线(中文正文)" w:cs="等线(中文正文)" w:eastAsia="等线(中文正文)"/>
          <w:b w:val="false"/>
          <w:i w:val="false"/>
          <w:sz w:val="20"/>
        </w:rPr>
        <w:t>加上海外原厂开始退出二斤量的这个价格，Q2开始大幅上涨，以及国内这些利基的DRAM这边的一个份额提升，我们整体是非常看好Q2国内利基芯片开始的这个持续的强力强兑现。所以综上在一个逻产业趋势逻辑没有问题，然后Q2业绩又能强兑现的一个情况下，我们还是非常看好存储整个板块，包括模组，包括芯片的整个业绩预期。所以如果因为一些宏观的这些波动带来的一些机会，我觉得是一个很好的趁机可以加仓的一个时机。对，以上就是今天要分享内容，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E6636BB100BBAFBB4581D91E6DDB88C41F6CBE0C537DD0822A43463F44DFE5DA1E4B9DEC4B5AE7D4A81E27EB081F40B78061B4C3F22B2827585A9C7D510DCE08B137235</vt:lpwstr>
  </property>
</Properties>
</file>