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世界杯魔咒是否存在 260607_导读</w:t>
      </w:r>
    </w:p>
    <w:p>
      <w:pPr>
        <w:pStyle w:val="a0"/>
        <w:jc w:val="center"/>
      </w:pPr>
      <w:r>
        <w:t>2026年06月08日 21:49</w:t>
      </w:r>
    </w:p>
    <w:p>
      <w:pPr>
        <w:pStyle w:val="a7"/>
      </w:pPr>
      <w:r>
        <w:t>关键词</w:t>
      </w:r>
    </w:p>
    <w:p>
      <w:r>
        <w:rPr>
          <w:rFonts w:ascii="等线(中文正文)" w:hAnsi="等线(中文正文)" w:cs="等线(中文正文)" w:eastAsia="等线(中文正文)"/>
          <w:b w:val="false"/>
          <w:i w:val="false"/>
          <w:sz w:val="20"/>
        </w:rPr>
        <w:t xml:space="preserve">财通策略 超级央行周 非农就业 商业航天 国产算力 世界杯魔咒 流动性车 风险偏好 融资资金 AI主线 市值 融资 修整 行情 动能 世界杯 超额 涨幅 成交 热度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本次讨论涵盖了多个金融市场的关键议题，着重分析了股市风格的潜在转变，从成长转向价值投资的可能性，以及投资者在中小盘股票和券商等行业寻找机会的重要性。同时，指出了市场存在的结构性问题和成长股内部的分化趋势。讨论还涉及了央行政策对市场的影响，以及世界杯期间股市可能的波动。强调了关注融资资金流动对市场情绪的驱动作用，并回顾了历史数据中世界杯前后市场的表现，提醒投资者自主决策时需注意风险。整体上，建议投资者密切关注市场动态，并考虑咨询专业人士获取更多深度信息。</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财通策略周报：风格回归价值与成长内部扩散</w:t>
      </w:r>
    </w:p>
    <w:p>
      <w:r>
        <w:rPr>
          <w:rFonts w:ascii="等线(中文正文)" w:hAnsi="等线(中文正文)" w:cs="等线(中文正文)" w:eastAsia="等线(中文正文)"/>
          <w:b w:val="false"/>
          <w:i w:val="false"/>
          <w:sz w:val="20"/>
        </w:rPr>
        <w:t>财通策略周报指出，风格可能阶段性从成长转向价值，成长内部从大票向小票扩散，这一趋势已开始验证。报告强调，尽管近期市场存在扰动，如美国加息预期增强，但从中长期看，加息条件并不成熟，不必过度担忧。报告还提及，投资者应关注六月中下旬的持仓调整及7月上旬长兴上市带来的影响。</w:t>
      </w:r>
    </w:p>
    <w:p>
      <w:r>
        <w:rPr>
          <w:rFonts w:ascii="等线(中文正文)" w:hAnsi="等线(中文正文)" w:cs="等线(中文正文)" w:eastAsia="等线(中文正文)"/>
          <w:b w:val="false"/>
          <w:i w:val="false"/>
          <w:sz w:val="20"/>
        </w:rPr>
        <w:t/>
      </w:r>
    </w:p>
    <w:p>
      <w:pPr>
        <w:pStyle w:val="ab"/>
        <w:numPr>
          <w:numId w:val="2"/>
        </w:numPr>
      </w:pPr>
      <w:r>
        <w:t>02:25 A股市场风格与行业趋势分析</w:t>
      </w:r>
    </w:p>
    <w:p>
      <w:r>
        <w:rPr>
          <w:rFonts w:ascii="等线(中文正文)" w:hAnsi="等线(中文正文)" w:cs="等线(中文正文)" w:eastAsia="等线(中文正文)"/>
          <w:b w:val="false"/>
          <w:i w:val="false"/>
          <w:sz w:val="20"/>
        </w:rPr>
        <w:t>复盘历史A股大型IPU前后市场表现，指出短期行业可能偏弱，强调成交结构问题，看好小票表现。对比美股、日股，分析A股小票炒作价值。建议关注自由现金流相关方向，短期推荐券商行业，因其估值低、业绩好。成长方向布局科技轮动，重点看商业航天产业链及国产算力细分领域。</w:t>
      </w:r>
    </w:p>
    <w:p>
      <w:r>
        <w:rPr>
          <w:rFonts w:ascii="等线(中文正文)" w:hAnsi="等线(中文正文)" w:cs="等线(中文正文)" w:eastAsia="等线(中文正文)"/>
          <w:b w:val="false"/>
          <w:i w:val="false"/>
          <w:sz w:val="20"/>
        </w:rPr>
        <w:t/>
      </w:r>
    </w:p>
    <w:p>
      <w:pPr>
        <w:pStyle w:val="ab"/>
        <w:numPr>
          <w:numId w:val="3"/>
        </w:numPr>
      </w:pPr>
      <w:r>
        <w:t>06:29 世界杯前市场分析与美伊冲突影响</w:t>
      </w:r>
    </w:p>
    <w:p>
      <w:r>
        <w:rPr>
          <w:rFonts w:ascii="等线(中文正文)" w:hAnsi="等线(中文正文)" w:cs="等线(中文正文)" w:eastAsia="等线(中文正文)"/>
          <w:b w:val="false"/>
          <w:i w:val="false"/>
          <w:sz w:val="20"/>
        </w:rPr>
        <w:t>对话围绕世界杯前市场趋势展开，指出短期海外侧可能受流动性扰动影响。强调美国景气周期强劲，非农数据超预期增加通胀担忧。提及美伊冲突可能带来的再通胀压力，及美联储政策倾向对市场的影响。长期看好风险偏好修复，但短期关注特朗普政策动向。</w:t>
      </w:r>
    </w:p>
    <w:p>
      <w:r>
        <w:rPr>
          <w:rFonts w:ascii="等线(中文正文)" w:hAnsi="等线(中文正文)" w:cs="等线(中文正文)" w:eastAsia="等线(中文正文)"/>
          <w:b w:val="false"/>
          <w:i w:val="false"/>
          <w:sz w:val="20"/>
        </w:rPr>
        <w:t/>
      </w:r>
    </w:p>
    <w:p>
      <w:pPr>
        <w:pStyle w:val="ab"/>
        <w:numPr>
          <w:numId w:val="4"/>
        </w:numPr>
      </w:pPr>
      <w:r>
        <w:t>11:08 股市牛市趋势与AI主线行情分析</w:t>
      </w:r>
    </w:p>
    <w:p>
      <w:r>
        <w:rPr>
          <w:rFonts w:ascii="等线(中文正文)" w:hAnsi="等线(中文正文)" w:cs="等线(中文正文)" w:eastAsia="等线(中文正文)"/>
          <w:b w:val="false"/>
          <w:i w:val="false"/>
          <w:sz w:val="20"/>
        </w:rPr>
        <w:t>对话主要讨论了股市的长期牛市趋势以及AI主线行情的短期休整可能性，指出当前市场虽有短期扰动，但长期趋势依然向好。分析了大小盘切换的指标，认为小盘股热度较高，且全球市场普遍出现高度集中的交易现象。同时，提及了成交额和主线拥挤度作为判断市场短期调整的指标，并认为当前已出现短期休整的征兆。</w:t>
      </w:r>
    </w:p>
    <w:p>
      <w:r>
        <w:rPr>
          <w:rFonts w:ascii="等线(中文正文)" w:hAnsi="等线(中文正文)" w:cs="等线(中文正文)" w:eastAsia="等线(中文正文)"/>
          <w:b w:val="false"/>
          <w:i w:val="false"/>
          <w:sz w:val="20"/>
        </w:rPr>
        <w:t/>
      </w:r>
    </w:p>
    <w:p>
      <w:pPr>
        <w:pStyle w:val="ab"/>
        <w:numPr>
          <w:numId w:val="5"/>
        </w:numPr>
      </w:pPr>
      <w:r>
        <w:t>15:33 融资资金视角下AI硬件行情分析</w:t>
      </w:r>
    </w:p>
    <w:p>
      <w:r>
        <w:rPr>
          <w:rFonts w:ascii="等线(中文正文)" w:hAnsi="等线(中文正文)" w:cs="等线(中文正文)" w:eastAsia="等线(中文正文)"/>
          <w:b w:val="false"/>
          <w:i w:val="false"/>
          <w:sz w:val="20"/>
        </w:rPr>
        <w:t>从融资资金的角度分析了AI硬件行情的历史经验，对比上一轮行情的融资资金流入情况，指出当前行情可能面临修整再启动的阶段。通过分析融资资金占自由流通市值的超额比例，判断行情的向上动能可能减弱，需关注是否能持续破新高以延续行情。此外，还提及了世界杯临近对市场行情的潜在影响。</w:t>
      </w:r>
    </w:p>
    <w:p>
      <w:r>
        <w:rPr>
          <w:rFonts w:ascii="等线(中文正文)" w:hAnsi="等线(中文正文)" w:cs="等线(中文正文)" w:eastAsia="等线(中文正文)"/>
          <w:b w:val="false"/>
          <w:i w:val="false"/>
          <w:sz w:val="20"/>
        </w:rPr>
        <w:t/>
      </w:r>
    </w:p>
    <w:p>
      <w:pPr>
        <w:pStyle w:val="ab"/>
        <w:numPr>
          <w:numId w:val="6"/>
        </w:numPr>
      </w:pPr>
      <w:r>
        <w:t>18:57 世界杯期间A股市场表现规律分析</w:t>
      </w:r>
    </w:p>
    <w:p>
      <w:r>
        <w:rPr>
          <w:rFonts w:ascii="等线(中文正文)" w:hAnsi="等线(中文正文)" w:cs="等线(中文正文)" w:eastAsia="等线(中文正文)"/>
          <w:b w:val="false"/>
          <w:i w:val="false"/>
          <w:sz w:val="20"/>
        </w:rPr>
        <w:t>分析显示，A股在世界杯开幕后的一周内通常会经历市场热度下降，成交减少，行情调整，平均跌幅约两三个点。随着世界杯接近尾声，市场热度重新回升，成交回暖，行情上涨，平均涨幅约三个点。这一现象归因于投资者在世界杯期间将注意力从股市转移到赛事上，导致市场动能减弱，而在赛事结束后，投资者回归股市，推动行情回升。美股则未表现出类似规律。</w:t>
      </w:r>
    </w:p>
    <w:p>
      <w:r>
        <w:rPr>
          <w:rFonts w:ascii="等线(中文正文)" w:hAnsi="等线(中文正文)" w:cs="等线(中文正文)" w:eastAsia="等线(中文正文)"/>
          <w:b w:val="false"/>
          <w:i w:val="false"/>
          <w:sz w:val="20"/>
        </w:rPr>
        <w:t/>
      </w:r>
    </w:p>
    <w:p>
      <w:pPr>
        <w:pStyle w:val="a7"/>
      </w:pPr>
      <w:r>
        <w:t>发言总结</w:t>
      </w:r>
    </w:p>
    <w:p>
      <w:pPr>
        <w:pStyle w:val="ab"/>
        <w:numPr>
          <w:numId w:val="7"/>
        </w:numPr>
      </w:pPr>
      <w:r>
        <w:t>发言人1</w:t>
      </w:r>
    </w:p>
    <w:p>
      <w:r>
        <w:rPr>
          <w:rFonts w:ascii="等线(中文正文)" w:hAnsi="等线(中文正文)" w:cs="等线(中文正文)" w:eastAsia="等线(中文正文)"/>
          <w:b w:val="false"/>
          <w:i w:val="false"/>
          <w:sz w:val="20"/>
        </w:rPr>
        <w:t>主持的财通策略周报深入分析了多个关键市场议题。首先，他指出市场正经历从成长风格向价值风格的阶段性转变，同时强调小盘股内部扩散的现象。随后，他讨论了美联储加息的预期及其对市场的潜在影响，同时关注AI产业的最新趋势和券商等特定行业的发展。他还触及了地缘政治因素，特别是美国与伊朗的冲突对市场情绪的影响，以及美国风险偏好和小盘股热度的动态。此外，他对比了A股与全球市场的表现，并探讨了世界杯期间可能引发的市场波动，即所谓的“世界杯魔咒”。他强调了自主投资决策的重要性，并基于当前分析提出了对未来市场变动方向及策略建议的展望。</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问：上周路演交流的小结以及核心思路是什么？</w:t>
      </w:r>
    </w:p>
    <w:p>
      <w:r>
        <w:rPr>
          <w:rFonts w:ascii="等线(中文正文)" w:hAnsi="等线(中文正文)" w:cs="等线(中文正文)" w:eastAsia="等线(中文正文)"/>
          <w:b w:val="false"/>
          <w:i w:val="false"/>
          <w:sz w:val="20"/>
        </w:rPr>
        <w:t>发言人1 答：上周路演中，我们连续两周提示市场风格可能从成长转向价值回归，成长从大票向小票内部扩散。这个观点在上周开始得到验证，预计主要观察时间节点为7月中下旬，6月中上旬则是超级央行周。我们关注如日洋行等跟踪指标，并指出美国非农就业公布后，12月份加息预期增强，但从中长期维度看，美国加息条件并不成熟，因此不必过于担忧这一问题。主要扰动集中在六月中下旬的持仓调整和中报之前及7月上旬长兴上市的影响。</w:t>
      </w:r>
    </w:p>
    <w:p>
      <w:r>
        <w:rPr>
          <w:rFonts w:ascii="等线(中文正文)" w:hAnsi="等线(中文正文)" w:cs="等线(中文正文)" w:eastAsia="等线(中文正文)"/>
          <w:b w:val="false"/>
          <w:i w:val="false"/>
          <w:sz w:val="20"/>
        </w:rPr>
        <w:t/>
      </w:r>
    </w:p>
    <w:p>
      <w:pPr>
        <w:pStyle w:val="ab"/>
      </w:pPr>
      <w:r>
        <w:t>发言人1 问：历史上A股大型IPO前后对市场风格有何影响？</w:t>
      </w:r>
    </w:p>
    <w:p>
      <w:r>
        <w:rPr>
          <w:rFonts w:ascii="等线(中文正文)" w:hAnsi="等线(中文正文)" w:cs="等线(中文正文)" w:eastAsia="等线(中文正文)"/>
          <w:b w:val="false"/>
          <w:i w:val="false"/>
          <w:sz w:val="20"/>
        </w:rPr>
        <w:t>发言人1 答：在月报中复盘了历史上A股大型IPO前后约十天至二十天窗口期，相关行业可能会偏弱。待扰动过后，需关注AI产业趋势是否仍存，并强调A股成交结构问题，看好小票相较于大票的表现。同时提到美股、日股等市场成交额前5%个股占比长期处于高位，但A股与这些市场的可比性有一定差距，主要在于退市机制成熟度的不同。</w:t>
      </w:r>
    </w:p>
    <w:p>
      <w:r>
        <w:rPr>
          <w:rFonts w:ascii="等线(中文正文)" w:hAnsi="等线(中文正文)" w:cs="等线(中文正文)" w:eastAsia="等线(中文正文)"/>
          <w:b w:val="false"/>
          <w:i w:val="false"/>
          <w:sz w:val="20"/>
        </w:rPr>
        <w:t/>
      </w:r>
    </w:p>
    <w:p>
      <w:pPr>
        <w:pStyle w:val="ab"/>
      </w:pPr>
      <w:r>
        <w:t>发言人1 问：对于当前市场风格以及操作建议是什么？</w:t>
      </w:r>
    </w:p>
    <w:p>
      <w:r>
        <w:rPr>
          <w:rFonts w:ascii="等线(中文正文)" w:hAnsi="等线(中文正文)" w:cs="等线(中文正文)" w:eastAsia="等线(中文正文)"/>
          <w:b w:val="false"/>
          <w:i w:val="false"/>
          <w:sz w:val="20"/>
        </w:rPr>
        <w:t>发言人1 答：鉴于短期风格偏向于价值，建议考虑自由现金流相关方向进行配置。若要找一个短期最推荐的行业，券商成为重点关注对象，因其资金流出明显、被主线行情抽离，且筹码干净、估值便宜、业绩不差，尤其在牛市环境中市净率破净。此外，成长方向可关注科技领域的小盘股轮动以及SpaceX上市带动的商业航天产业链，同时在七月份长兴上市前关注国产算力中上游细分领域，如设备、材料和先进封装等。</w:t>
      </w:r>
    </w:p>
    <w:p>
      <w:r>
        <w:rPr>
          <w:rFonts w:ascii="等线(中文正文)" w:hAnsi="等线(中文正文)" w:cs="等线(中文正文)" w:eastAsia="等线(中文正文)"/>
          <w:b w:val="false"/>
          <w:i w:val="false"/>
          <w:sz w:val="20"/>
        </w:rPr>
        <w:t/>
      </w:r>
    </w:p>
    <w:p>
      <w:pPr>
        <w:pStyle w:val="ab"/>
      </w:pPr>
      <w:r>
        <w:t>发言人1 问：世界杯魔咒是否存在，以及世界杯期间市场如何应对？</w:t>
      </w:r>
    </w:p>
    <w:p>
      <w:r>
        <w:rPr>
          <w:rFonts w:ascii="等线(中文正文)" w:hAnsi="等线(中文正文)" w:cs="等线(中文正文)" w:eastAsia="等线(中文正文)"/>
          <w:b w:val="false"/>
          <w:i w:val="false"/>
          <w:sz w:val="20"/>
        </w:rPr>
        <w:t>发言人1 答：团队资深策略分析师张秋驰分享了关于世界杯魔咒的详细分析，指出当前全球经济长期趋势看好，但短期海外流动性方面的扰动可能会有所增加，特别是欧洲、日本和美国联储的政策变化。上周非农数据超预期，增加了对通胀担忧，显示出美国经济景气持续偏强。尽管非农就业向好，但后续是否加息仍是一个独立的故事。</w:t>
      </w:r>
    </w:p>
    <w:p>
      <w:r>
        <w:rPr>
          <w:rFonts w:ascii="等线(中文正文)" w:hAnsi="等线(中文正文)" w:cs="等线(中文正文)" w:eastAsia="等线(中文正文)"/>
          <w:b w:val="false"/>
          <w:i w:val="false"/>
          <w:sz w:val="20"/>
        </w:rPr>
        <w:t/>
      </w:r>
    </w:p>
    <w:p>
      <w:pPr>
        <w:pStyle w:val="ab"/>
      </w:pPr>
      <w:r>
        <w:t>发言人1 问：在美伊冲突之前，您们是否预见到今年会有美国再通胀的压力？</w:t>
      </w:r>
    </w:p>
    <w:p>
      <w:r>
        <w:rPr>
          <w:rFonts w:ascii="等线(中文正文)" w:hAnsi="等线(中文正文)" w:cs="等线(中文正文)" w:eastAsia="等线(中文正文)"/>
          <w:b w:val="false"/>
          <w:i w:val="false"/>
          <w:sz w:val="20"/>
        </w:rPr>
        <w:t>发言人1 答：是的，在去年的时候我们就提示大家今年理论上会有美国再通胀的压力。根据历史经验，通胀下行周期大约持续两年到三年，而从1971年的高通胀阶段后，核心通胀逐渐回升，这主要是由景气周期驱动的。当前的PMI和就业数据所反映的景气周期也表明，即使没有美伊冲突事件，长期核心通胀的韧性可能成为问题。</w:t>
      </w:r>
    </w:p>
    <w:p>
      <w:r>
        <w:rPr>
          <w:rFonts w:ascii="等线(中文正文)" w:hAnsi="等线(中文正文)" w:cs="等线(中文正文)" w:eastAsia="等线(中文正文)"/>
          <w:b w:val="false"/>
          <w:i w:val="false"/>
          <w:sz w:val="20"/>
        </w:rPr>
        <w:t/>
      </w:r>
    </w:p>
    <w:p>
      <w:pPr>
        <w:pStyle w:val="ab"/>
      </w:pPr>
      <w:r>
        <w:t>发言人1 问：对于美联储是否加息的问题，您的看法是什么？</w:t>
      </w:r>
    </w:p>
    <w:p>
      <w:r>
        <w:rPr>
          <w:rFonts w:ascii="等线(中文正文)" w:hAnsi="等线(中文正文)" w:cs="等线(中文正文)" w:eastAsia="等线(中文正文)"/>
          <w:b w:val="false"/>
          <w:i w:val="false"/>
          <w:sz w:val="20"/>
        </w:rPr>
        <w:t>发言人1 答：我们个人认为，美联储是否加息的核心在于其坚持降息加缩表的政策倾向。如果坚持这一姿态，他们可能会通过缩表来替代加息，而在操作层面上减少加减息的动作，更多关注资产份额规模的变化。我们需要关注美联储第一次会议释放出的信号。</w:t>
      </w:r>
    </w:p>
    <w:p>
      <w:r>
        <w:rPr>
          <w:rFonts w:ascii="等线(中文正文)" w:hAnsi="等线(中文正文)" w:cs="等线(中文正文)" w:eastAsia="等线(中文正文)"/>
          <w:b w:val="false"/>
          <w:i w:val="false"/>
          <w:sz w:val="20"/>
        </w:rPr>
        <w:t/>
      </w:r>
    </w:p>
    <w:p>
      <w:pPr>
        <w:pStyle w:val="ab"/>
      </w:pPr>
      <w:r>
        <w:t>发言人1 问：目前美联储面临的处境以及市场预期如何？</w:t>
      </w:r>
    </w:p>
    <w:p>
      <w:r>
        <w:rPr>
          <w:rFonts w:ascii="等线(中文正文)" w:hAnsi="等线(中文正文)" w:cs="等线(中文正文)" w:eastAsia="等线(中文正文)"/>
          <w:b w:val="false"/>
          <w:i w:val="false"/>
          <w:sz w:val="20"/>
        </w:rPr>
        <w:t>发言人1 答：目前美联储处境艰难，既要面对通胀压力，又要尽力帮助特朗普政府。市场预期方面，由于美伊冲突长期趋势修复和中美关系长期改善，长期风险偏好将持续向好。短期则取决于特朗普是否会在中东局势上采取行动以继续施压，目前来看他的施压动力并不足。</w:t>
      </w:r>
    </w:p>
    <w:p>
      <w:r>
        <w:rPr>
          <w:rFonts w:ascii="等线(中文正文)" w:hAnsi="等线(中文正文)" w:cs="等线(中文正文)" w:eastAsia="等线(中文正文)"/>
          <w:b w:val="false"/>
          <w:i w:val="false"/>
          <w:sz w:val="20"/>
        </w:rPr>
        <w:t/>
      </w:r>
    </w:p>
    <w:p>
      <w:pPr>
        <w:pStyle w:val="ab"/>
      </w:pPr>
      <w:r>
        <w:t>发言人1 问：您如何看待当前股市的整体趋势以及结构性问题？</w:t>
      </w:r>
    </w:p>
    <w:p>
      <w:r>
        <w:rPr>
          <w:rFonts w:ascii="等线(中文正文)" w:hAnsi="等线(中文正文)" w:cs="等线(中文正文)" w:eastAsia="等线(中文正文)"/>
          <w:b w:val="false"/>
          <w:i w:val="false"/>
          <w:sz w:val="20"/>
        </w:rPr>
        <w:t>发言人1 答：综合来看，股市的核心牛市趋势仍然明朗，但需关注主线板块能否进行短期休整并保持长期延续。从成交额前五个股拥挤度这一指标来看，它在短期内可能会指引大小盘风格切换，目前该指标持续走高，表明可能存在从大盘向小盘扩散的可能性。</w:t>
      </w:r>
    </w:p>
    <w:p>
      <w:r>
        <w:rPr>
          <w:rFonts w:ascii="等线(中文正文)" w:hAnsi="等线(中文正文)" w:cs="等线(中文正文)" w:eastAsia="等线(中文正文)"/>
          <w:b w:val="false"/>
          <w:i w:val="false"/>
          <w:sz w:val="20"/>
        </w:rPr>
        <w:t/>
      </w:r>
    </w:p>
    <w:p>
      <w:pPr>
        <w:pStyle w:val="ab"/>
      </w:pPr>
      <w:r>
        <w:t>发言人1 问：全球范围内，尤其是中国股市的小盘热度情况如何？</w:t>
      </w:r>
    </w:p>
    <w:p>
      <w:r>
        <w:rPr>
          <w:rFonts w:ascii="等线(中文正文)" w:hAnsi="等线(中文正文)" w:cs="等线(中文正文)" w:eastAsia="等线(中文正文)"/>
          <w:b w:val="false"/>
          <w:i w:val="false"/>
          <w:sz w:val="20"/>
        </w:rPr>
        <w:t>发言人1 答：相比全球其他市场，中国股市的小盘热度显著高于美国和日本等国家。尽管中国市场的成交前五拥挤度绝对值未达到海外水平，但由于国内散户较多、游资交易活跃以及部分公司市值管理需求，小盘热度在中国表现更为明显。</w:t>
      </w:r>
    </w:p>
    <w:p>
      <w:r>
        <w:rPr>
          <w:rFonts w:ascii="等线(中文正文)" w:hAnsi="等线(中文正文)" w:cs="等线(中文正文)" w:eastAsia="等线(中文正文)"/>
          <w:b w:val="false"/>
          <w:i w:val="false"/>
          <w:sz w:val="20"/>
        </w:rPr>
        <w:t/>
      </w:r>
    </w:p>
    <w:p>
      <w:pPr>
        <w:pStyle w:val="ab"/>
      </w:pPr>
      <w:r>
        <w:t>发言人1 问：如何判断主线行情何时结束？</w:t>
      </w:r>
    </w:p>
    <w:p>
      <w:r>
        <w:rPr>
          <w:rFonts w:ascii="等线(中文正文)" w:hAnsi="等线(中文正文)" w:cs="等线(中文正文)" w:eastAsia="等线(中文正文)"/>
          <w:b w:val="false"/>
          <w:i w:val="false"/>
          <w:sz w:val="20"/>
        </w:rPr>
        <w:t>发言人1 答：主线行情的极致分化阶段通常会在全市场成交额回落和主线拥挤度（相对自由换手率）下降时出现短期休整。从目前的情况看，尽管成交额仍处于强势冲高状态，但本周出现了一些短期休整的征兆，因此不能断定主线行情立即结束，可能是整理后再次启动。</w:t>
      </w:r>
    </w:p>
    <w:p>
      <w:r>
        <w:rPr>
          <w:rFonts w:ascii="等线(中文正文)" w:hAnsi="等线(中文正文)" w:cs="等线(中文正文)" w:eastAsia="等线(中文正文)"/>
          <w:b w:val="false"/>
          <w:i w:val="false"/>
          <w:sz w:val="20"/>
        </w:rPr>
        <w:t/>
      </w:r>
    </w:p>
    <w:p>
      <w:pPr>
        <w:pStyle w:val="ab"/>
      </w:pPr>
      <w:r>
        <w:t>发言人1 问：在当前市场环境下，电子和通信设备融资占比的变化是否可以作为行情整理的参考指标？</w:t>
      </w:r>
    </w:p>
    <w:p>
      <w:r>
        <w:rPr>
          <w:rFonts w:ascii="等线(中文正文)" w:hAnsi="等线(中文正文)" w:cs="等线(中文正文)" w:eastAsia="等线(中文正文)"/>
          <w:b w:val="false"/>
          <w:i w:val="false"/>
          <w:sz w:val="20"/>
        </w:rPr>
        <w:t>发言人1 答：是的，电子和通信设备板块的融资占自由流通市值的比例与其它板块的融资占比之差，可以反映这两个板块融资动向的超额，也就是融资资金的强度。从历史数据来看，当这个超额持续升高后，融资动能可能难以再提升，预示着行情向上动能可能会进行修整。当前已经出现一轮冲高回落的情况，如果能持续破新高，则表明AI硬件对整个融资的带动能仍强劲，有可能延续行情；否则，若未能破新高并重新回落，则可能开始整理阶段，整理后再启动行情。</w:t>
      </w:r>
    </w:p>
    <w:p>
      <w:r>
        <w:rPr>
          <w:rFonts w:ascii="等线(中文正文)" w:hAnsi="等线(中文正文)" w:cs="等线(中文正文)" w:eastAsia="等线(中文正文)"/>
          <w:b w:val="false"/>
          <w:i w:val="false"/>
          <w:sz w:val="20"/>
        </w:rPr>
        <w:t/>
      </w:r>
    </w:p>
    <w:p>
      <w:pPr>
        <w:pStyle w:val="ab"/>
      </w:pPr>
      <w:r>
        <w:t>发言人1 问：世界杯期间对A股市场的影响通常是什么样的？</w:t>
      </w:r>
    </w:p>
    <w:p>
      <w:r>
        <w:rPr>
          <w:rFonts w:ascii="等线(中文正文)" w:hAnsi="等线(中文正文)" w:cs="等线(中文正文)" w:eastAsia="等线(中文正文)"/>
          <w:b w:val="false"/>
          <w:i w:val="false"/>
          <w:sz w:val="20"/>
        </w:rPr>
        <w:t>发言人1 答：根据历史回顾，A股市场在世界杯开幕后的一周内往往呈现偏低走势，平均跌幅约为两三个点。而在世界杯结束后的一周，市场行情通常回升，涨幅也大约为三四个点。这主要是由于在世界杯期间，投资者会减少股市操作，转而关注世界杯或其他投资活动，导致市场热度降低，成交额走弱。随着世界杯临近尾声，投资者重新回归股市，市场热度回升，从而带动行情调整和回暖。</w:t>
      </w:r>
    </w:p>
    <w:p>
      <w:r>
        <w:rPr>
          <w:rFonts w:ascii="等线(中文正文)" w:hAnsi="等线(中文正文)" w:cs="等线(中文正文)" w:eastAsia="等线(中文正文)"/>
          <w:b w:val="false"/>
          <w:i w:val="false"/>
          <w:sz w:val="20"/>
        </w:rPr>
        <w:t/>
      </w:r>
    </w:p>
    <w:p>
      <w:pPr>
        <w:pStyle w:val="ab"/>
      </w:pPr>
      <w:r>
        <w:t>发言人1 问：对于美股市场，世界杯的影响有何特点？</w:t>
      </w:r>
    </w:p>
    <w:p>
      <w:r>
        <w:rPr>
          <w:rFonts w:ascii="等线(中文正文)" w:hAnsi="等线(中文正文)" w:cs="等线(中文正文)" w:eastAsia="等线(中文正文)"/>
          <w:b w:val="false"/>
          <w:i w:val="false"/>
          <w:sz w:val="20"/>
        </w:rPr>
        <w:t>发言人1 答：相较于A股，美股市场受世界杯影响的经验并不明显，没有特别的规律性表现。总体来说，世界杯期间并不会对美股产生显著的影响，其本质上是投资者寻找除股市之外的消遣和注意力转移点，从而暂时抽离股市，导致股市热度下降，进而影响到股市行情的表现。</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2026-06-08T13:56:02Z</dcterms:created>
  <dc:creator>Apache POI</dc:creator>
</cp:coreProperties>
</file>