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6君晟-天风：2026-2027特种电子布供给结构分析 260606_导读</w:t>
      </w:r>
    </w:p>
    <w:p>
      <w:pPr>
        <w:pStyle w:val="a0"/>
        <w:jc w:val="center"/>
      </w:pPr>
      <w:r>
        <w:t>2026年06月07日 11:23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AI服务器 新材料 CDE 红河 良率 M9 M8 英伟达 热通量系数 石英布 纤维体系 PCB层数 丰田 泰国 产能扩张 CTE 国际福彩 中泰科技 玻璃基板 石英股份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在探讨电子和玻璃基板行业的发展时，讨论着重于AI驱动下的技术创新及其对新材料需求的推动。新材料，如数字、电子油墨等，在增强产品性能方面扮演关键角色，尤其在特种店铺、AI服务器等领域展现出广泛应用前景。行业增长受AI算力和超声周期驱动，尽管面临价格波动和供给挑战，但技术进步与市场需求预计将持续推动行业发展。激光打孔技术等特定技术的应用提高了生产效率和良率，但成本控制仍是一大挑战。整体而言，尽管存在不确定性，行业对未来发展持乐观态度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新材料与AI驱动下的电子行业增长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新材料在电子行业，特别是AI算力驱动下的超声周期中的应用。特种电工材料需求激增，AI服务器如英伟达的rubin阿尔预计年底和明年实现出货，推动市场增长。预测到27年，低界面电路需求达4.4亿，Cde需求达6000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02:12 PVD技术与电子材料在AI服务器领域的应用与发展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PVD技术在电子材料制造中的核心作用，以及这些材料对电路板物理和电化学性能的影响。分析了电子库设备性能、特种店铺的制造步骤和成本构成，特别是玻纤布在M9级别产品中的价值占比。提及了PTIE在PTME构成中的应用概率，以及下游PC1场的验证情况。最后，探讨了AI服务器市场快速增长的预测，包括云商需求、AI服务器出货量的提升，以及市场规模的预期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07:02 2026-2027年PCB与服务器市场需求预测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详细分析了2026至2027年间PCB层数增加、材料升级趋势及服务器白卡数量提升对市场需求的影响，预测26年市场需求为1500-1000.8万，27年为4万柜，总需求分别为800万与1400万客户，交换机需求亦有显著增长，整体市场规模预计达2200万至467万。此外，讨论了PPSE方案可能带来的市场变化及M9、C9等材料应用的长期不确定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11:04 供给链路与价格波动分析：聚焦供需缺口与未来趋势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供给链路的价格上涨情况，尤其是普通部位和特种电路，指出由于供需缺口大，价格可能持续上涨，特别是在26年和27年。未来三年，市场可能维持紧平衡状态，但预计28年供需状况会有所改善。分析了资金需求与供给缺口的理论计算，以及对未来价格走势的预测，强调了供给端瓶颈问题对市场的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14:17 石英材料生产良率与行业供给分析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石英材料生产中的良率问题，指出当前粘锅法生产CDE的良率仅约三四十，行业尝试使用新方法提高效率。分析了石英棒供给、下游需求变化及行业新进入者从实营部开始提高良率的趋势，提及日本金片区石英棒价格上涨，影响生产成本与效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17:44 大公司产能扩张与资金获取分析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主要讨论了多个大公司，如泰国、红河、港股建设等，在产能扩张与资金获取方面的现状与规划。提到泰国产能预计从三百多万亩扩至接近一亿，红河出货量计划从500万增至5000万，港股建设对外销售量约100分。同时，分析了这些公司在产品认证、代理协议等方面的优势，以及面对资金获取的挑战，如今年新增资金基本为0，明年能拿到的概率较低。最后，强调了一线龙头公司，特别是与丰田有良好关系的公司，其技术改进方案和产品认证的早期通过，可能更具有市场竞争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22:44 产业链价格波动与科技公司经营分析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涉及红色商品价格波动、CTE及二代产品市场表现，以及石英股份等公司业务情况。红色商品价格自五月份起上涨，六月份再次调整，现价接近7-8元。CTE和二代产品被视为今年主要营业逻辑，红河科技、国际福彩、中泰科技为相关标的。石英股份涉及货电棒、光纤棒和石英棒生产，产能较大。整体分析关注产业链价格变化及科技公司经营逻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25:25 玻璃基板与下一代封装材料趋势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近期，玻璃基板作为下一代封装材料的关注度提升，其有望替代传统有机载板。英特尔、三星、台积电等龙头厂商正推进其商业化，预计2027年和2028年分别实现。玻璃基板在散热、成本、尺寸等方面具备优势，特别是在处理英伟达新一代服务器高功率需求方面，展现出良好性能。此外，其制程工艺和机械性能也较为突出，是未来封装材料的重要发展方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29:02 玻璃基板技术壁垒与未来趋势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玻璃基板在高硼硅和高朋低点玻璃生产、加工过程中的技术壁垒，包括打孔、沉积阻挡层、抛光、布线等复杂工艺。指出玻璃基板在散热、翘曲控制方面的优势，预计到2028年，其在风光领域的替代率可达20%-30%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33:08 硅晶片与玻璃机在先进封装领域的替代趋势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硅晶片在2028年前可能实现对玻璃机的替代，尤其是在先进封装领域，如台积电、三星、英特尔等大厂的推进速度。提及了康宁、沃格光电、美迪凯等公司在TGV技术上的进展，以及这些技术在华为6G射频等领域的应用前景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1"/>
        </w:numPr>
      </w:pPr>
      <w:r>
        <w:t>37:33 电子材料行业分析与市场预测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电子材料行业多个领域的未来趋势和潜在受益者。PTFE方案或推动圣泉等企业增长，硅粉添加量可能增加，影响相关企业。红外铜箔市场弹性大，动态科技在开光方案中受益。先进封装与玻璃基板的镀铜和药水技术重要，天生科技受益显著。碳化硅材料市场成功案例，如天成、金盛，受AI驱动。MLCC材料供应商BOSS材料表现突出，联瑞科技和联瑞新材在化学反应领域有较大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2"/>
        </w:numPr>
      </w:pPr>
      <w:r>
        <w:t>40:14 沃格光电与玻璃基板技术的市场前景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沃格光电在玻璃基板加工领域的领先地位，包括与国内外主要供应商的关系，以及玻璃基板在先进封装中的应用前景。同时，提到了电子行业AI投资的持续性和市场趋势，强调了北美的自动开支增长和AI投资的风险可控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3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讨论了多个行业领域的发展情况和趋势，着重强调了AI算力驱动的技术发展及其对相关材料和产品市场需求的影响。他们提到去年主要聚焦于新材料的研究，这些新发现正逐渐应用于电子部和玻璃基板等领域，具体包括特种电工材料需求的增长、CCL和CCB的应用，以及新材料在AI服务器中的角色。此外，还提及了红河科技的市场表现和国际领先企业的动态，突出了技术进步和市场需求对行业发展的共同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在新材料方面，你们近期主要关注的是哪些领域？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发言人1：我们近期主要关注的新材料领域包括电子部和玻璃基板，其中电子部与AI算力驱动的超声周期密切相关，而玻璃基板则涉及到CCL、CCB以及AI服务器等应用。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AI服务器需求增长的主要驱动力是什么？热通量系数在特种店铺中的作用是什么？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AI服务器需求的增长主要是由AI3D技术驱动的，像红河这样的公司受益于这一波行情，其需求增长体现在CCL、CCB和特种电工需求池的爆发式增长。此外，英伟达的Rubin阿尔服务器将在今年年底和明年实现出货，对汽车领域的拉动效应也将成为增长点。热通量系数要求CDE能够应对高级HPI的CDE值，其中涉及到光纤布C配和石英布Q部的配置，以实现类似波导管的效果，这是特种店铺生产过程中的关键步骤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对于未来几年界面电路和CDE的需求预测是怎样的？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发言人1：预计2026年到2027年，界面电路的需求将达到3.44亿，CDE的需求大约为3700万至6000万。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店铺中不同规格的电子部起到什么作用？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发言人1：店铺中的电子部主要有不同直径规格（如3微米、5微米、7微米）的产品，它们是PVD的核心静态组件，主要驱动机械性能和电化学性能，直接影响电路板的物理强度和可靠性。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AI服务器及周边设备需求量的情况如何？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预计AI服务器在整体服务器出口中的占比将持续增长，2026年市场规模约为4400亿美元，并以30%的增长率递增。在PCB层数升级方面，主板平均层数和服务器最高可达140层，材料如LPU将采用M9，其他部分可能使用M8或M8.5等规格。单台服务器白卡数量也会提升，由此推算出对各类产品的需求量，并对未来几年的出货量进行了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在26年和27年，CDE的需求量是多少，对应的市场规模是多少？目前市场对PPSE方案的采用可能性及对未来几年的影响如何看待？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在26年，CDE的需求量是3700万米，对应的市场规模是2200万；而在27年，需求量预计会达到6200万米，市场规模为467万。PPSE方案最终被采用可能对27年和28年客户的影响力巨大，但长期逻辑上存在不确定性，比如M9如果没有碳纤加客户的方案，可能会转向M10等更高级别的材料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供给端的情况如何？CDE的价格涨幅如何？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发言人1：供给端价格显著上涨，尤其是CDE的价格平均涨幅接近100%，部分普通部位的价格也翻倍增长。供给短缺问题明显，供需缺口较大，尤其是在26年和27年。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未来竞争格局及公司表现如何？对于泰山公司在特种电路业务的发展状况及未来展望是怎样的？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从竞争格局角度看，融合CT技术的企业绝对领先，涨价最高且良率也最高，未来获取资质的优势可能比其他公司更强。泰山公司的特种电路业务目前增长较快，已基本实现全覆盖。未来价格有可能超过膏贴的价格，并可能再涨两次，达到上一轮高点后，新增产能将不再容易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特种电路市场的供需缺口情况以及生产工艺瓶颈在哪里？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发言人1：特种电路市场26年和27年供需缺口较小，但整体仍存在周期性供需失衡问题。目前主流生产工艺仍采用粘锅法，而CDE生产良率较低，约为30%-40%，尽管有厂商尝试用其他方法替代，但效果尚不明显。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目前特种电路领域的供应路线、效率及客户采购情况如何？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大部分厂商从实营部开始做起，因为实营部相对容易提高良率。客户方面，由于购买石英棒直接拉丝的频率较低，所以价格上涨较少。同时，特种电路领域生产设备效率差异较大，超薄布和极薄布的生产效率远低于厚布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资金投入方面，有哪些公司在特种电路领域新增设备的情况？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一些公司在今年增加了特种电路设备，如港股建设后期新增约3700台，国内厂商如中晶技股份也增加了6400台左右，此外还有其他公司计划增加设备，但实际到位可能会有所打折或推迟。整体来看，今年新增设备的资金投入不及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在当前市场环境下，为什么您认为一线的龙头公司更加可靠？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发言人1：因为这些一线公司与丰田等国际大厂有良好的合作关系，并参与了产品升级磨合过程，比如提供技术改进方案。从这个角度看，它们在技术和市场上的稳定性更高。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在产品认证方面，哪些公司或产品具有优势？关于产能扩张情况，泰国和红河的具体规划是什么？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目前在大厂中，某些产品已经通过认证较早，并且有代理协议的公司具有一定的优势。例如开播可能实现全品类认证，而红河在特种店铺方面的认证和出货量增长迅速。泰国目前产能约为350万亩，预计今年六月份可扩展至6000万左右，明年年初再增加3500万，接近一亿。红河方面，特种店铺今年的出货量预计为2000万，明年将达到5000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针对Q客户的需求量以及设备供应情况如何？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发言人1：Q客户目前的需求总量大概在20万亿左右，原本计划今年四月份拿到500台机器，现已被推迟到明年年底。今年年底预计交付100台，对应1000万的销售额，明年年底则对应2000万。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国际复材的出货量及价格走势如何？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发言人1：国际复材目前出货量在六七十万吨，预计今年年底能提升到134万吨。其中，普通电工的产能约为12亿不到，且还有二期项目投产后将达到14亿。各类产品的价格受供给和需求影响，呈现不同幅度的波动。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产业链中各环节的主要供应商有哪些？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发言人1：下游太阳光纤是供应量最大的厂商，而红河主要供应CTE，其次是台中和飞华。其中，菲利华、石英股份等企业通过了多项客户认证，并在石英棒、光纤棒等方面有较大市场份额。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对于电子部的推荐逻辑和关注点是什么？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今年营业逻辑较为顺畅的主要集中在CTE和2代产品，对应推荐红河科技、国际福彩和中泰科技。此外，玻璃基板是近期大家高度关注的领域，尤其是风华白板作为下一代关键材料，有望替代传统有机载板和玻璃基板，其商业化进程由英特尔、三星等龙头推动，预计2027年进入商业化生产阶段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玻璃对TTV和TS店的优势主要体现在哪些方面？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玻璃的优势在于其电学特性优于PTFE新材料，特别是界面长度小于2的表现更为突出。此外，玻璃在大尺寸应用上具有成本优势，例如2米乘以2米几的大尺寸超薄玻璃材料，成本较低且易于积电，其机械性能和外壳性能也非常出色，如耐高温性能远高于传统的曲窄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玻璃技术壁垒主要体现在哪些环节？RDR技术在玻璃上的应用难点有哪些？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技术壁垒主要体现在玻璃原片生产要求高，需要使用高硼硅和低点玻璃，并且加工过程中涉及打孔、全层沉积阻挡以及复杂工艺如激光诱导刻蚀等。目前良率较低，尤其是打孔和抛光工艺对良率的影响较大。RDR技术在玻璃上的应用面临玻璃表面光滑、需要更窄线宽和线距以及电镀均匀性等复杂工艺难题。尽管如此，由于新一代产品对散热和板材翘曲要求提高，玻璃作为一种更优材料正被更多关注，预计到2028年，玻璃在特定领域的替代比例可能会达到20%到30%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玻璃机替代进展及产业化情况如何？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玻璃机替代过程在不断推进，以英特尔为例，其在全球范围内积极推广并已有自己的封装方案，三星量产进度预计最快可能在明年年底之前实现大规模应用。国内如沃格光电、美迪凯等公司也在积极布局并取得一定进展，部分产品已成功供应给台积电、三星和英特尔等下游客户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玻璃成型工艺及填充通孔存在的挑战是什么？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成型工艺中，激光诱导刻蚀是主流且成本较低、良率较高，但工艺相对复杂。填充通孔时，由于孔径较大导致电镀时间和成本增加，同时玻璃与金属粘附性较低，易造成金融卷曲或脱落。目前主流填充方式包括类TGTHV和金属导电胶，但都面临成本和效率问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日本AGC在国内有做得比较好的业务吗？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发言人1：日本AGC在国内做得比较好的业务是为华为提供6G射频相关的材料，尤其是与凯盛的合作，有三年超过一亿美金的大单，并且商业化进度比市场预期更快。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在电子材料方面，有哪些公司值得关注？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发言人1：在电子材料领域，圣泉、动态科技（开光方案）、童博（因负责红外铜箔而有弹性）、硅粉（与PTFPTFE方案相关，需求量大增）、PCD油墨、先进封装中的玻璃基板镀铜和药水等都是值得关注的标的。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沃格光电的情况如何？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发言人1：沃格光电是团队较为熟悉的公司，其与深圳某公司合作进入先进封装领域。沃格光电主要在玻璃基板加工环节提供服务，拥有Mini land和microlight等项目。同时，公司还涉及光刻、抛光、线路刻画等工艺流程，与康宁、AGC等公司有所竞争。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玻璃基板在先进封装中的应用是什么？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玻璃基板在先进封装中可以替代传统有机材料，实现叠层结构，每层都需要进行类似传统PDP的加工。虽然不能完全替代其他层，但在中间连接部分已经实现了玻璃基板的应用，成熟度较高，打孔能力领先，类似蓝思科技的角色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对于A股电子板块的整体趋势有何看法？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虽然美股出现较大波动，但A股整体趋势未变，预计北美四大林场自动开支增长速度很快，今年达到7000亿美金，明年至少还有30%到40%的增长。对于AI投资泡沫问题，经过梳理认为目前风险可控，后续AI投资持续性无需担心，模型厂商的收入变现也较为乐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2026-06-07T03:29:02Z</dcterms:created>
  <dc:creator>Apache POI</dc:creator>
</cp:coreProperties>
</file>