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私人财富与金融安全的未来 - 2026年全球大会 260606_导读</w:t>
      </w:r>
    </w:p>
    <w:p>
      <w:pPr>
        <w:pStyle w:val="a0"/>
        <w:jc w:val="center"/>
      </w:pPr>
      <w:r>
        <w:t>2026年06月07日 11:23</w:t>
      </w:r>
    </w:p>
    <w:p>
      <w:pPr>
        <w:pStyle w:val="a7"/>
      </w:pPr>
      <w:r>
        <w:t>关键词</w:t>
      </w:r>
    </w:p>
    <w:p>
      <w:r>
        <w:rPr>
          <w:rFonts w:ascii="等线(中文正文)" w:hAnsi="等线(中文正文)" w:cs="等线(中文正文)" w:eastAsia="等线(中文正文)"/>
          <w:b w:val="false"/>
          <w:i w:val="false"/>
          <w:sz w:val="20"/>
        </w:rPr>
        <w:t xml:space="preserve">clients health care IPO private wealth individual investor direct investment financial planning private companies asset manager opportunities portfolio office retirement industries wealth management CEO term investments financial advisor 关注公众号 data centers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金融科技在金融服务业中的广泛应用，尤其是人工智能（AI）在提高效率、自动化个性化投资建议方面的重要性，强调了AI虽提升金融服务但不会取代金融顾问的人性化服务。讨论强调投资者对投资可持续性和社会影响的关注，长寿和健康投资成为投资决策重要组成部分。AI通过改善数据处理、投资组合管理和客户服务，更好地满足高净值客户的多样化需求。对话还提及即将发生的一代财富转移对全球投资格局的影响，强调全球资产配置的必要性，尤其是在中美两大经济体持续增长的背景下。讨论还涵盖了如何利用技术进步，特别是人工智能（AI）及其相关行业，来提高服务效率和个性化客户体验。此外，长寿问题和随之而来的健康考虑，以及这些因素对个人财务规划和退休储蓄策略的影响，也得到了深入探讨。讨论了私人市场机会，特别是直接投资、基础设施和健康护理公司，以及家族办公室在这些领域的角色。最后，对话转向了养老金改革和利用数据与人工智能改善投资决策的潜力，强调未来财务规划和投资策略需考虑的复杂性及技术的潜在作用。</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财富转移与投资新趋势</w:t>
      </w:r>
    </w:p>
    <w:p>
      <w:r>
        <w:rPr>
          <w:rFonts w:ascii="等线(中文正文)" w:hAnsi="等线(中文正文)" w:cs="等线(中文正文)" w:eastAsia="等线(中文正文)"/>
          <w:b w:val="false"/>
          <w:i w:val="false"/>
          <w:sz w:val="20"/>
        </w:rPr>
        <w:t>对话围绕即将到来的全球最大规模财富转移展开，强调了全球市场指数中美国市场的主导地位，提出地理分散投资的重要性。讨论了AI及其周边行业、清洁能源、以及医疗保健作为不可阻挡的趋势，特别指出AI对数据中心、能源需求的影响。此外，财富转移至年轻一代，尤其是女性，将重塑投资组合分配。整体展望未来充满乐观。</w:t>
      </w:r>
    </w:p>
    <w:p>
      <w:r>
        <w:rPr>
          <w:rFonts w:ascii="等线(中文正文)" w:hAnsi="等线(中文正文)" w:cs="等线(中文正文)" w:eastAsia="等线(中文正文)"/>
          <w:b w:val="false"/>
          <w:i w:val="false"/>
          <w:sz w:val="20"/>
        </w:rPr>
        <w:t/>
      </w:r>
    </w:p>
    <w:p>
      <w:pPr>
        <w:pStyle w:val="ab"/>
        <w:numPr>
          <w:numId w:val="2"/>
        </w:numPr>
      </w:pPr>
      <w:r>
        <w:t>02:27 全球财富规划与投资多元化的重要性</w:t>
      </w:r>
    </w:p>
    <w:p>
      <w:r>
        <w:rPr>
          <w:rFonts w:ascii="等线(中文正文)" w:hAnsi="等线(中文正文)" w:cs="等线(中文正文)" w:eastAsia="等线(中文正文)"/>
          <w:b w:val="false"/>
          <w:i w:val="false"/>
          <w:sz w:val="20"/>
        </w:rPr>
        <w:t>对话围绕财富规划与投资策略展开，强调了全球视角与地理、货币多元化的重要性。参与者讨论了美国与中国作为世界经济体的角色变化，以及这如何影响全球供应链与资本流动。此外，还提到了医疗科学对寿命预测的影响，以及美国低退休储蓄率的问题。讨论中提到，投资者应关注全球市场的变化，特别是亚洲市场的崛起，以及能源转型等长期趋势，这些都将为投资者带来新的机遇。</w:t>
      </w:r>
    </w:p>
    <w:p>
      <w:r>
        <w:rPr>
          <w:rFonts w:ascii="等线(中文正文)" w:hAnsi="等线(中文正文)" w:cs="等线(中文正文)" w:eastAsia="等线(中文正文)"/>
          <w:b w:val="false"/>
          <w:i w:val="false"/>
          <w:sz w:val="20"/>
        </w:rPr>
        <w:t/>
      </w:r>
    </w:p>
    <w:p>
      <w:pPr>
        <w:pStyle w:val="ab"/>
        <w:numPr>
          <w:numId w:val="3"/>
        </w:numPr>
      </w:pPr>
      <w:r>
        <w:t>06:15 退休准备与财富积累的全球视角</w:t>
      </w:r>
    </w:p>
    <w:p>
      <w:r>
        <w:rPr>
          <w:rFonts w:ascii="等线(中文正文)" w:hAnsi="等线(中文正文)" w:cs="等线(中文正文)" w:eastAsia="等线(中文正文)"/>
          <w:b w:val="false"/>
          <w:i w:val="false"/>
          <w:sz w:val="20"/>
        </w:rPr>
        <w:t>讨论了退休准备的重要性及当前的不足，强调需从单纯的资金积累转向终身收入规划，提出教育、投资和规划三者平衡的必要性，以及长期视角下减少市场波动影响的策略。</w:t>
      </w:r>
    </w:p>
    <w:p>
      <w:r>
        <w:rPr>
          <w:rFonts w:ascii="等线(中文正文)" w:hAnsi="等线(中文正文)" w:cs="等线(中文正文)" w:eastAsia="等线(中文正文)"/>
          <w:b w:val="false"/>
          <w:i w:val="false"/>
          <w:sz w:val="20"/>
        </w:rPr>
        <w:t/>
      </w:r>
    </w:p>
    <w:p>
      <w:pPr>
        <w:pStyle w:val="ab"/>
        <w:numPr>
          <w:numId w:val="4"/>
        </w:numPr>
      </w:pPr>
      <w:r>
        <w:t>09:38 投资决策与长寿风险：退休规划新视角</w:t>
      </w:r>
    </w:p>
    <w:p>
      <w:r>
        <w:rPr>
          <w:rFonts w:ascii="等线(中文正文)" w:hAnsi="等线(中文正文)" w:cs="等线(中文正文)" w:eastAsia="等线(中文正文)"/>
          <w:b w:val="false"/>
          <w:i w:val="false"/>
          <w:sz w:val="20"/>
        </w:rPr>
        <w:t>对话围绕投资决策驱动因素展开，重点讨论了长寿风险对退休规划的影响。参与者提出，传统四分法投资策略已不适应当前需求，应转向更高比例的长期投资。讨论中强调了健康、财富传承及技术创新在私人财富管理中的重要性，并指出消费者更关注通胀和医疗费用而非长寿风险。最后，建议通过教育和创新投资产品，引导投资者从短期波动转向长期稳定收益。</w:t>
      </w:r>
    </w:p>
    <w:p>
      <w:r>
        <w:rPr>
          <w:rFonts w:ascii="等线(中文正文)" w:hAnsi="等线(中文正文)" w:cs="等线(中文正文)" w:eastAsia="等线(中文正文)"/>
          <w:b w:val="false"/>
          <w:i w:val="false"/>
          <w:sz w:val="20"/>
        </w:rPr>
        <w:t/>
      </w:r>
    </w:p>
    <w:p>
      <w:pPr>
        <w:pStyle w:val="ab"/>
        <w:numPr>
          <w:numId w:val="5"/>
        </w:numPr>
      </w:pPr>
      <w:r>
        <w:t>13:41 全球退休规划与财富传承的挑战与机遇</w:t>
      </w:r>
    </w:p>
    <w:p>
      <w:r>
        <w:rPr>
          <w:rFonts w:ascii="等线(中文正文)" w:hAnsi="等线(中文正文)" w:cs="等线(中文正文)" w:eastAsia="等线(中文正文)"/>
          <w:b w:val="false"/>
          <w:i w:val="false"/>
          <w:sz w:val="20"/>
        </w:rPr>
        <w:t>对话围绕全球退休规划的个性化需求展开，强调退休是人生的重要决策，涉及巨额资金。讨论了从定义贡献到私人市场的工具变革，以及这些变化如何影响财富传承和长期投资策略。强调了教育、提升知识和意识的重要性，以确保财富责任顺利传递给下一代。同时，指出了顾问角色的变化，以及在面对长寿社会和复杂目标时，利用新兴工具如ETF和私人市场策略的重要性。</w:t>
      </w:r>
    </w:p>
    <w:p>
      <w:r>
        <w:rPr>
          <w:rFonts w:ascii="等线(中文正文)" w:hAnsi="等线(中文正文)" w:cs="等线(中文正文)" w:eastAsia="等线(中文正文)"/>
          <w:b w:val="false"/>
          <w:i w:val="false"/>
          <w:sz w:val="20"/>
        </w:rPr>
        <w:t/>
      </w:r>
    </w:p>
    <w:p>
      <w:pPr>
        <w:pStyle w:val="ab"/>
        <w:numPr>
          <w:numId w:val="6"/>
        </w:numPr>
      </w:pPr>
      <w:r>
        <w:t>18:01 AI与财富管理的未来：个性化服务与健康投资</w:t>
      </w:r>
    </w:p>
    <w:p>
      <w:r>
        <w:rPr>
          <w:rFonts w:ascii="等线(中文正文)" w:hAnsi="等线(中文正文)" w:cs="等线(中文正文)" w:eastAsia="等线(中文正文)"/>
          <w:b w:val="false"/>
          <w:i w:val="false"/>
          <w:sz w:val="20"/>
        </w:rPr>
        <w:t>讨论了AI在财富管理行业的应用，强调了教育和培训团队以有效利用AI的重要性。指出未来投资顾问将提供更全面的服务，不仅限于构建高效的投资组合，还包括帮助客户实现个人目标。此外，强调了健康跨度（健康生活年限）在投资规划中的重要性，以及如何通过数据驱动的方法来改善客户的生活质量和财务状况。</w:t>
      </w:r>
    </w:p>
    <w:p>
      <w:r>
        <w:rPr>
          <w:rFonts w:ascii="等线(中文正文)" w:hAnsi="等线(中文正文)" w:cs="等线(中文正文)" w:eastAsia="等线(中文正文)"/>
          <w:b w:val="false"/>
          <w:i w:val="false"/>
          <w:sz w:val="20"/>
        </w:rPr>
        <w:t/>
      </w:r>
    </w:p>
    <w:p>
      <w:pPr>
        <w:pStyle w:val="ab"/>
        <w:numPr>
          <w:numId w:val="7"/>
        </w:numPr>
      </w:pPr>
      <w:r>
        <w:t>26:33 投资策略：基础设施与高增长领域</w:t>
      </w:r>
    </w:p>
    <w:p>
      <w:r>
        <w:rPr>
          <w:rFonts w:ascii="等线(中文正文)" w:hAnsi="等线(中文正文)" w:cs="等线(中文正文)" w:eastAsia="等线(中文正文)"/>
          <w:b w:val="false"/>
          <w:i w:val="false"/>
          <w:sz w:val="20"/>
        </w:rPr>
        <w:t>对话探讨了当前投资领域的趋势，强调了基础设施和高增长领域的投资机会。基础设施方面，重点提及了核心加基础设施，尤其是提供关键服务的领域，如数据中 心的电力供应，以及运输和房地产的细分市场。高增长领域则关注于长期保持私有状态的公司，这些公司提供了巨大的投资潜力，如谷歌、Data Bricks和Pantier等。此外，家庭办公室作为全球财富管理的重要力量，正在寻求直接投资和多样化投资策略，为企业家提供了耐心资本。整体策略体现了风险分散和追求高增长的投资理念。</w:t>
      </w:r>
    </w:p>
    <w:p>
      <w:r>
        <w:rPr>
          <w:rFonts w:ascii="等线(中文正文)" w:hAnsi="等线(中文正文)" w:cs="等线(中文正文)" w:eastAsia="等线(中文正文)"/>
          <w:b w:val="false"/>
          <w:i w:val="false"/>
          <w:sz w:val="20"/>
        </w:rPr>
        <w:t/>
      </w:r>
    </w:p>
    <w:p>
      <w:pPr>
        <w:pStyle w:val="ab"/>
        <w:numPr>
          <w:numId w:val="8"/>
        </w:numPr>
      </w:pPr>
      <w:r>
        <w:t>30:12 创始人决策与私募市场投资趋势</w:t>
      </w:r>
    </w:p>
    <w:p>
      <w:r>
        <w:rPr>
          <w:rFonts w:ascii="等线(中文正文)" w:hAnsi="等线(中文正文)" w:cs="等线(中文正文)" w:eastAsia="等线(中文正文)"/>
          <w:b w:val="false"/>
          <w:i w:val="false"/>
          <w:sz w:val="20"/>
        </w:rPr>
        <w:t>对话围绕创始人在决策过程中的考量，包括是否应完全公开战略以保持透明度，以及私营公司与上市公司的优劣对比。参与者分享了个人经验，强调了上市公司在资金筹集和信任建立方面的优势，同时也提到了私募市场的吸引力和潜在风险。讨论指出，高质量的私募基金在市场波动中表现优异，但需警惕过度商业化可能带来的负面影响。此外，还探讨了家族办公室对新政策的支持作用，以及私募市场对个人投资者的价值。</w:t>
      </w:r>
    </w:p>
    <w:p>
      <w:r>
        <w:rPr>
          <w:rFonts w:ascii="等线(中文正文)" w:hAnsi="等线(中文正文)" w:cs="等线(中文正文)" w:eastAsia="等线(中文正文)"/>
          <w:b w:val="false"/>
          <w:i w:val="false"/>
          <w:sz w:val="20"/>
        </w:rPr>
        <w:t/>
      </w:r>
    </w:p>
    <w:p>
      <w:pPr>
        <w:pStyle w:val="ab"/>
        <w:numPr>
          <w:numId w:val="9"/>
        </w:numPr>
      </w:pPr>
      <w:r>
        <w:t>40:22 全球财富管理与养老金改革趋势</w:t>
      </w:r>
    </w:p>
    <w:p>
      <w:r>
        <w:rPr>
          <w:rFonts w:ascii="等线(中文正文)" w:hAnsi="等线(中文正文)" w:cs="等线(中文正文)" w:eastAsia="等线(中文正文)"/>
          <w:b w:val="false"/>
          <w:i w:val="false"/>
          <w:sz w:val="20"/>
        </w:rPr>
        <w:t>对话围绕全球财富管理和养老金改革展开，强调了欧洲和亚洲养老金改革对个人投资者的重要性。讨论了如何通过教育和合适的投资工具，为全球个人投资者提供服务。同时，提到了德国养老金改革作为推动直接投资的催化剂，以及欧洲长期投资基金（ELTIF）在欧盟内创建公平竞争环境的作用。最后，讨论了未来证明投资组合的概念，即确保公司在出售时处于更好状态，以及IPO后市场表现对模型重复性的影响。</w:t>
      </w:r>
    </w:p>
    <w:p>
      <w:r>
        <w:rPr>
          <w:rFonts w:ascii="等线(中文正文)" w:hAnsi="等线(中文正文)" w:cs="等线(中文正文)" w:eastAsia="等线(中文正文)"/>
          <w:b w:val="false"/>
          <w:i w:val="false"/>
          <w:sz w:val="20"/>
        </w:rPr>
        <w:t/>
      </w:r>
    </w:p>
    <w:p>
      <w:pPr>
        <w:pStyle w:val="ab"/>
        <w:numPr>
          <w:numId w:val="10"/>
        </w:numPr>
      </w:pPr>
      <w:r>
        <w:t>44:26 长寿资产与投资策略：健康、AI与世代财富转移</w:t>
      </w:r>
    </w:p>
    <w:p>
      <w:r>
        <w:rPr>
          <w:rFonts w:ascii="等线(中文正文)" w:hAnsi="等线(中文正文)" w:cs="等线(中文正文)" w:eastAsia="等线(中文正文)"/>
          <w:b w:val="false"/>
          <w:i w:val="false"/>
          <w:sz w:val="20"/>
        </w:rPr>
        <w:t>对话探讨了长寿资产如何解决收入替代问题，通过保险政策管理并利用AI技术快速分析医疗文件，预测寿命，优化投资决策。同时，强调了健康护理领域的投资机遇，特别是面对专利悬崖，企业需寻求新收入来源。此外，讨论了年轻一代投资者对有社会影响的投资偏好，以及财富转移趋势下，定制化投资组合的重要性。</w:t>
      </w:r>
    </w:p>
    <w:p>
      <w:r>
        <w:rPr>
          <w:rFonts w:ascii="等线(中文正文)" w:hAnsi="等线(中文正文)" w:cs="等线(中文正文)" w:eastAsia="等线(中文正文)"/>
          <w:b w:val="false"/>
          <w:i w:val="false"/>
          <w:sz w:val="20"/>
        </w:rPr>
        <w:t/>
      </w:r>
    </w:p>
    <w:p>
      <w:pPr>
        <w:pStyle w:val="ab"/>
        <w:numPr>
          <w:numId w:val="11"/>
        </w:numPr>
      </w:pPr>
      <w:r>
        <w:t>50:34 AI在财富管理和投资中的角色与局限</w:t>
      </w:r>
    </w:p>
    <w:p>
      <w:r>
        <w:rPr>
          <w:rFonts w:ascii="等线(中文正文)" w:hAnsi="等线(中文正文)" w:cs="等线(中文正文)" w:eastAsia="等线(中文正文)"/>
          <w:b w:val="false"/>
          <w:i w:val="false"/>
          <w:sz w:val="20"/>
        </w:rPr>
        <w:t>讨论了AI在财富管理领域的应用，包括实时数据处理、风险管理和自动化工具的效率提升。强调AI虽提升了效率，但无法替代财务顾问的人际互动和情感智能部分。指出AI有助于提高投资决策的效率，但个人决策仍需人为主导。最后提及，未来AI将加剧投资回报的分散性，投资者应选择重视AI技术的公司进行投资。</w:t>
      </w:r>
    </w:p>
    <w:p>
      <w:r>
        <w:rPr>
          <w:rFonts w:ascii="等线(中文正文)" w:hAnsi="等线(中文正文)" w:cs="等线(中文正文)" w:eastAsia="等线(中文正文)"/>
          <w:b w:val="false"/>
          <w:i w:val="false"/>
          <w:sz w:val="20"/>
        </w:rPr>
        <w:t/>
      </w:r>
    </w:p>
    <w:p>
      <w:pPr>
        <w:pStyle w:val="ab"/>
        <w:numPr>
          <w:numId w:val="12"/>
        </w:numPr>
      </w:pPr>
      <w:r>
        <w:t>54:23 财富管理与资产管理公司如何平衡中心化管理与高端客户个性化服务</w:t>
      </w:r>
    </w:p>
    <w:p>
      <w:r>
        <w:rPr>
          <w:rFonts w:ascii="等线(中文正文)" w:hAnsi="等线(中文正文)" w:cs="等线(中文正文)" w:eastAsia="等线(中文正文)"/>
          <w:b w:val="false"/>
          <w:i w:val="false"/>
          <w:sz w:val="20"/>
        </w:rPr>
        <w:t>对话探讨了财富管理和资产管理公司在服务高端客户时面临的挑战与机遇，特别是如何在保持中央管理效率的同时，提供更加个性化和全面的服务。公司正通过整合科技，如AI和金融科技解决方案，来优化税务管理和资产配置，同时扩展服务范围，包括银行、税务、健康记录管理等，以满足客户对一站式金融服务的需求。此外，通过AI技术，公司能够更好地预测客户需求，提供生命规划服务，从而增强客户体验和满意度。</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着重讨论了长寿资产在资产管理中的应用，强调保险政策作为长寿资产的一部分，特别是在提升生活保险规模和理解死亡率驱动的零息债券方面的作用。他指出，大部分保险政策实际上从未赔付，但通过与保单持有人交流，帮助他们更好地理解合同期限，从而提高了资产的流动性。他提到了他们在全球六个国家设有办公室，特别是在欧洲和亚洲投资者中受到青睐，因为这是一种被认证的策略。随着科技，特别是AI在医疗文件阅读和生命预期预测中的应用，资产管理行业正在经历变革。他强调，虽然AI不能完全取代金融顾问的角色，但它能显著提高工作效率，并且随着技术的进步，将为更多人提供更好、更高效的理财建议。在高净值客户的服务方面，他认为提供全面的顾问服务，包括税务管理和长寿资产管理，将是未来财富管理机构成功的关键。他讨论了财富转移的即将发生，预计未来将有超过十兆美元在代际间转移，强调这一变化将深刻影响资本持有者、投资方式及预期结果。他还探讨了私人财富管理的未来，包括对退休规划、投资策略和长期财务规划的重新考虑。他还讨论了健康护理、妇女权益以及数据和回应的重要性，强调了在这些领域未能为公众提供实质内容的后果。他提到，随着寿命的延长，人们需要更长寿、更有成效的生活，这要求对个人资产进行更长期和智慧的投资。整体而言，他强调了健康、长寿和投资之间相互关联的重要性，并呼吁金融界和投资者重新评估他们对长期投资和退休规划的策略。</w:t>
      </w:r>
    </w:p>
    <w:p>
      <w:r>
        <w:rPr>
          <w:rFonts w:ascii="等线(中文正文)" w:hAnsi="等线(中文正文)" w:cs="等线(中文正文)" w:eastAsia="等线(中文正文)"/>
          <w:b w:val="false"/>
          <w:i w:val="false"/>
          <w:sz w:val="20"/>
        </w:rPr>
        <w:t/>
      </w:r>
    </w:p>
    <w:p>
      <w:pPr>
        <w:pStyle w:val="a7"/>
      </w:pPr>
      <w:r>
        <w:t>要点回顾</w:t>
      </w:r>
    </w:p>
    <w:p>
      <w:pPr>
        <w:pStyle w:val="ab"/>
      </w:pPr>
      <w:r>
        <w:t>What is the new normal for investors in terms of market volatility?</w:t>
      </w:r>
    </w:p>
    <w:p>
      <w:r>
        <w:rPr>
          <w:rFonts w:ascii="等线(中文正文)" w:hAnsi="等线(中文正文)" w:cs="等线(中文正文)" w:eastAsia="等线(中文正文)"/>
          <w:b w:val="false"/>
          <w:i w:val="false"/>
          <w:sz w:val="20"/>
        </w:rPr>
        <w:t>发言人1：The new normal for investors includes higher market volatility, with the VX index being up in the twenties where it was in the low teens in the prior decade.</w:t>
      </w:r>
    </w:p>
    <w:p>
      <w:r>
        <w:rPr>
          <w:rFonts w:ascii="等线(中文正文)" w:hAnsi="等线(中文正文)" w:cs="等线(中文正文)" w:eastAsia="等线(中文正文)"/>
          <w:b w:val="false"/>
          <w:i w:val="false"/>
          <w:sz w:val="20"/>
        </w:rPr>
        <w:t/>
      </w:r>
    </w:p>
    <w:p>
      <w:pPr>
        <w:pStyle w:val="ab"/>
      </w:pPr>
      <w:r>
        <w:t>What are the three fundamental shifts that investors need to consider?</w:t>
      </w:r>
    </w:p>
    <w:p>
      <w:r>
        <w:rPr>
          <w:rFonts w:ascii="等线(中文正文)" w:hAnsi="等线(中文正文)" w:cs="等线(中文正文)" w:eastAsia="等线(中文正文)"/>
          <w:b w:val="false"/>
          <w:i w:val="false"/>
          <w:sz w:val="20"/>
        </w:rPr>
        <w:t>发言人1：Investors need to consider geographic diversification globally, focusing on AI and its peripheral industries such as data centers and clean energy, and the implications of wealth transfer and portfolio allocation changes.</w:t>
      </w:r>
    </w:p>
    <w:p>
      <w:r>
        <w:rPr>
          <w:rFonts w:ascii="等线(中文正文)" w:hAnsi="等线(中文正文)" w:cs="等线(中文正文)" w:eastAsia="等线(中文正文)"/>
          <w:b w:val="false"/>
          <w:i w:val="false"/>
          <w:sz w:val="20"/>
        </w:rPr>
        <w:t/>
      </w:r>
    </w:p>
    <w:p>
      <w:pPr>
        <w:pStyle w:val="ab"/>
      </w:pPr>
      <w:r>
        <w:t>Why is geographic diversification particularly important for investors?</w:t>
      </w:r>
    </w:p>
    <w:p>
      <w:r>
        <w:rPr>
          <w:rFonts w:ascii="等线(中文正文)" w:hAnsi="等线(中文正文)" w:cs="等线(中文正文)" w:eastAsia="等线(中文正文)"/>
          <w:b w:val="false"/>
          <w:i w:val="false"/>
          <w:sz w:val="20"/>
        </w:rPr>
        <w:t>发言人1：Geographic diversification is important because the U.S. market makes up sixty-five percent of the global market index, offering opportunities for investors to consider global diversification.</w:t>
      </w:r>
    </w:p>
    <w:p>
      <w:r>
        <w:rPr>
          <w:rFonts w:ascii="等线(中文正文)" w:hAnsi="等线(中文正文)" w:cs="等线(中文正文)" w:eastAsia="等线(中文正文)"/>
          <w:b w:val="false"/>
          <w:i w:val="false"/>
          <w:sz w:val="20"/>
        </w:rPr>
        <w:t/>
      </w:r>
    </w:p>
    <w:p>
      <w:pPr>
        <w:pStyle w:val="ab"/>
      </w:pPr>
      <w:r>
        <w:t>What impact does the impending wealth transfer have on portfolio allocation and investment strategies?</w:t>
      </w:r>
    </w:p>
    <w:p>
      <w:r>
        <w:rPr>
          <w:rFonts w:ascii="等线(中文正文)" w:hAnsi="等线(中文正文)" w:cs="等线(中文正文)" w:eastAsia="等线(中文正文)"/>
          <w:b w:val="false"/>
          <w:i w:val="false"/>
          <w:sz w:val="20"/>
        </w:rPr>
        <w:t>发言人1：The wealth transfer of one hundred trillion dollars to millennials and thirty trillion to women has significant implications on portfolio allocation and investment strategies, influencing how investors are investing.</w:t>
      </w:r>
    </w:p>
    <w:p>
      <w:r>
        <w:rPr>
          <w:rFonts w:ascii="等线(中文正文)" w:hAnsi="等线(中文正文)" w:cs="等线(中文正文)" w:eastAsia="等线(中文正文)"/>
          <w:b w:val="false"/>
          <w:i w:val="false"/>
          <w:sz w:val="20"/>
        </w:rPr>
        <w:t/>
      </w:r>
    </w:p>
    <w:p>
      <w:pPr>
        <w:pStyle w:val="ab"/>
      </w:pPr>
      <w:r>
        <w:t>How are life expectancy and financial planning changing due to longevity?</w:t>
      </w:r>
    </w:p>
    <w:p>
      <w:r>
        <w:rPr>
          <w:rFonts w:ascii="等线(中文正文)" w:hAnsi="等线(中文正文)" w:cs="等线(中文正文)" w:eastAsia="等线(中文正文)"/>
          <w:b w:val="false"/>
          <w:i w:val="false"/>
          <w:sz w:val="20"/>
        </w:rPr>
        <w:t>发言人1：Life expectancy and financial planning are changing due to increased longevity. There's a need to focus on establishing long-term plans and considering the track for retirement planning within a global context.</w:t>
      </w:r>
    </w:p>
    <w:p>
      <w:r>
        <w:rPr>
          <w:rFonts w:ascii="等线(中文正文)" w:hAnsi="等线(中文正文)" w:cs="等线(中文正文)" w:eastAsia="等线(中文正文)"/>
          <w:b w:val="false"/>
          <w:i w:val="false"/>
          <w:sz w:val="20"/>
        </w:rPr>
        <w:t/>
      </w:r>
    </w:p>
    <w:p>
      <w:pPr>
        <w:pStyle w:val="ab"/>
      </w:pPr>
      <w:r>
        <w:t>What are the key themes and investment opportunities mentioned for the future?</w:t>
      </w:r>
    </w:p>
    <w:p>
      <w:r>
        <w:rPr>
          <w:rFonts w:ascii="等线(中文正文)" w:hAnsi="等线(中文正文)" w:cs="等线(中文正文)" w:eastAsia="等线(中文正文)"/>
          <w:b w:val="false"/>
          <w:i w:val="false"/>
          <w:sz w:val="20"/>
        </w:rPr>
        <w:t>发言人1：Key themes and investment opportunities include the energy transition, which will last for at least fifteen years and requires billions of dollars; and global diversification, including emerging markets such as South East Asia and India.</w:t>
      </w:r>
    </w:p>
    <w:p>
      <w:r>
        <w:rPr>
          <w:rFonts w:ascii="等线(中文正文)" w:hAnsi="等线(中文正文)" w:cs="等线(中文正文)" w:eastAsia="等线(中文正文)"/>
          <w:b w:val="false"/>
          <w:i w:val="false"/>
          <w:sz w:val="20"/>
        </w:rPr>
        <w:t/>
      </w:r>
    </w:p>
    <w:p>
      <w:pPr>
        <w:pStyle w:val="ab"/>
      </w:pPr>
      <w:r>
        <w:t>How should investors think about retirement preparedness and wealth accumulation?</w:t>
      </w:r>
    </w:p>
    <w:p>
      <w:r>
        <w:rPr>
          <w:rFonts w:ascii="等线(中文正文)" w:hAnsi="等线(中文正文)" w:cs="等线(中文正文)" w:eastAsia="等线(中文正文)"/>
          <w:b w:val="false"/>
          <w:i w:val="false"/>
          <w:sz w:val="20"/>
        </w:rPr>
        <w:t>发言人1：Investors should focus on improving retirement preparedness by accumulating wealth and ensuring sustainable returns. They should also shift from consumption to building wealth over time and consider solutions that move beyond traditional spreadsheets to provide lifetime income.</w:t>
      </w:r>
    </w:p>
    <w:p>
      <w:r>
        <w:rPr>
          <w:rFonts w:ascii="等线(中文正文)" w:hAnsi="等线(中文正文)" w:cs="等线(中文正文)" w:eastAsia="等线(中文正文)"/>
          <w:b w:val="false"/>
          <w:i w:val="false"/>
          <w:sz w:val="20"/>
        </w:rPr>
        <w:t/>
      </w:r>
    </w:p>
    <w:p>
      <w:pPr>
        <w:pStyle w:val="ab"/>
      </w:pPr>
      <w:r>
        <w:t>What are the primary concerns of individuals when it comes to retirement planning?</w:t>
      </w:r>
    </w:p>
    <w:p>
      <w:r>
        <w:rPr>
          <w:rFonts w:ascii="等线(中文正文)" w:hAnsi="等线(中文正文)" w:cs="等线(中文正文)" w:eastAsia="等线(中文正文)"/>
          <w:b w:val="false"/>
          <w:i w:val="false"/>
          <w:sz w:val="20"/>
        </w:rPr>
        <w:t>发言人1：Individuals are primarily concerned about outliving their retirement savings and ensuring their money lasts throughout their retirement. Many also fear running out of money and taking withdrawal rates that are too low, such as 4% instead of the suggested 8-10%. There is a need for information on how long one might live and how to manage investments accordingly.</w:t>
      </w:r>
    </w:p>
    <w:p>
      <w:r>
        <w:rPr>
          <w:rFonts w:ascii="等线(中文正文)" w:hAnsi="等线(中文正文)" w:cs="等线(中文正文)" w:eastAsia="等线(中文正文)"/>
          <w:b w:val="false"/>
          <w:i w:val="false"/>
          <w:sz w:val="20"/>
        </w:rPr>
        <w:t/>
      </w:r>
    </w:p>
    <w:p>
      <w:pPr>
        <w:pStyle w:val="ab"/>
      </w:pPr>
      <w:r>
        <w:t>How can alternative strategies and defined contribution plans help individuals with their long-term retirement goals?</w:t>
      </w:r>
    </w:p>
    <w:p>
      <w:r>
        <w:rPr>
          <w:rFonts w:ascii="等线(中文正文)" w:hAnsi="等线(中文正文)" w:cs="等线(中文正文)" w:eastAsia="等线(中文正文)"/>
          <w:b w:val="false"/>
          <w:i w:val="false"/>
          <w:sz w:val="20"/>
        </w:rPr>
        <w:t>发言人1：Alternative strategies and defined contribution plans can help individuals by offering a broader range of investment options and potentially more risk for those who are willing to take it. These plans allow individuals to build a portfolio that aligns with their personal goals and risk tolerance, potentially supporting both the accumulation and distribution phases of retirement.</w:t>
      </w:r>
    </w:p>
    <w:p>
      <w:r>
        <w:rPr>
          <w:rFonts w:ascii="等线(中文正文)" w:hAnsi="等线(中文正文)" w:cs="等线(中文正文)" w:eastAsia="等线(中文正文)"/>
          <w:b w:val="false"/>
          <w:i w:val="false"/>
          <w:sz w:val="20"/>
        </w:rPr>
        <w:t/>
      </w:r>
    </w:p>
    <w:p>
      <w:pPr>
        <w:pStyle w:val="ab"/>
      </w:pPr>
      <w:r>
        <w:t>What are the main concerns for individuals when it comes to retirement, according to a recent survey?</w:t>
      </w:r>
    </w:p>
    <w:p>
      <w:r>
        <w:rPr>
          <w:rFonts w:ascii="等线(中文正文)" w:hAnsi="等线(中文正文)" w:cs="等线(中文正文)" w:eastAsia="等线(中文正文)"/>
          <w:b w:val="false"/>
          <w:i w:val="false"/>
          <w:sz w:val="20"/>
        </w:rPr>
        <w:t>发言人1：According to a recent survey, the main concerns for individuals when it comes to retirement are inflation, health care expenses, and changes to pension policy. Inflation was highlighted as the top concern, followed by health care expenses, with the changing landscape of pension policy posing an emerging threat.</w:t>
      </w:r>
    </w:p>
    <w:p>
      <w:r>
        <w:rPr>
          <w:rFonts w:ascii="等线(中文正文)" w:hAnsi="等线(中文正文)" w:cs="等线(中文正文)" w:eastAsia="等线(中文正文)"/>
          <w:b w:val="false"/>
          <w:i w:val="false"/>
          <w:sz w:val="20"/>
        </w:rPr>
        <w:t/>
      </w:r>
    </w:p>
    <w:p>
      <w:pPr>
        <w:pStyle w:val="ab"/>
      </w:pPr>
      <w:r>
        <w:t>Why do people often not spend their retirement savings?</w:t>
      </w:r>
    </w:p>
    <w:p>
      <w:r>
        <w:rPr>
          <w:rFonts w:ascii="等线(中文正文)" w:hAnsi="等线(中文正文)" w:cs="等线(中文正文)" w:eastAsia="等线(中文正文)"/>
          <w:b w:val="false"/>
          <w:i w:val="false"/>
          <w:sz w:val="20"/>
        </w:rPr>
        <w:t>发言人1：People often do not spend their retirement savings because they are overly cautious due to the volatility and risks in the public markets. They may also be influenced by the fear of outliving their savings, which leads to conservative spending habits.</w:t>
      </w:r>
    </w:p>
    <w:p>
      <w:r>
        <w:rPr>
          <w:rFonts w:ascii="等线(中文正文)" w:hAnsi="等线(中文正文)" w:cs="等线(中文正文)" w:eastAsia="等线(中文正文)"/>
          <w:b w:val="false"/>
          <w:i w:val="false"/>
          <w:sz w:val="20"/>
        </w:rPr>
        <w:t/>
      </w:r>
    </w:p>
    <w:p>
      <w:pPr>
        <w:pStyle w:val="ab"/>
      </w:pPr>
      <w:r>
        <w:t>What is the role of advisors in changing client perspectives on investment risk and volatility?</w:t>
      </w:r>
    </w:p>
    <w:p>
      <w:r>
        <w:rPr>
          <w:rFonts w:ascii="等线(中文正文)" w:hAnsi="等线(中文正文)" w:cs="等线(中文正文)" w:eastAsia="等线(中文正文)"/>
          <w:b w:val="false"/>
          <w:i w:val="false"/>
          <w:sz w:val="20"/>
        </w:rPr>
        <w:t>发言人1：Advisors play a crucial role in educating and shifting clients' perspectives from focusing solely on the risks and volatility of investments to a more long-term, sustainable investment strategy. This involves removing the focus on short-term market volatility and guiding clients towards investing in a manner that aligns with their long-term financial goals.</w:t>
      </w:r>
    </w:p>
    <w:p>
      <w:r>
        <w:rPr>
          <w:rFonts w:ascii="等线(中文正文)" w:hAnsi="等线(中文正文)" w:cs="等线(中文正文)" w:eastAsia="等线(中文正文)"/>
          <w:b w:val="false"/>
          <w:i w:val="false"/>
          <w:sz w:val="20"/>
        </w:rPr>
        <w:t/>
      </w:r>
    </w:p>
    <w:p>
      <w:pPr>
        <w:pStyle w:val="ab"/>
      </w:pPr>
      <w:r>
        <w:t>How is the retirement planning issue viewed on a global scale?</w:t>
      </w:r>
    </w:p>
    <w:p>
      <w:r>
        <w:rPr>
          <w:rFonts w:ascii="等线(中文正文)" w:hAnsi="等线(中文正文)" w:cs="等线(中文正文)" w:eastAsia="等线(中文正文)"/>
          <w:b w:val="false"/>
          <w:i w:val="false"/>
          <w:sz w:val="20"/>
        </w:rPr>
        <w:t>发言人1：Retirement planning is viewed as a global issue where individuals see it as an essential purchase, costing millions of dollars. People are increasingly personalizing their retirement strategies with defined contribution plans, and there is a growing need to address the challenges that come with creating and managing this wealth, especially when it comes to passing it on to the next generation.</w:t>
      </w:r>
    </w:p>
    <w:p>
      <w:r>
        <w:rPr>
          <w:rFonts w:ascii="等线(中文正文)" w:hAnsi="等线(中文正文)" w:cs="等线(中文正文)" w:eastAsia="等线(中文正文)"/>
          <w:b w:val="false"/>
          <w:i w:val="false"/>
          <w:sz w:val="20"/>
        </w:rPr>
        <w:t/>
      </w:r>
    </w:p>
    <w:p>
      <w:pPr>
        <w:pStyle w:val="ab"/>
      </w:pPr>
      <w:r>
        <w:t>In what ways are advisors advising clients differently now compared to five years ago?</w:t>
      </w:r>
    </w:p>
    <w:p>
      <w:r>
        <w:rPr>
          <w:rFonts w:ascii="等线(中文正文)" w:hAnsi="等线(中文正文)" w:cs="等线(中文正文)" w:eastAsia="等线(中文正文)"/>
          <w:b w:val="false"/>
          <w:i w:val="false"/>
          <w:sz w:val="20"/>
        </w:rPr>
        <w:t>发言人1：Advisors are advising clients differently by focusing on the clients' unique goals, ambitions, and legacies. The advisors are also dealing with more complex goals due to clients potentially living longer and require education and empowerment regarding wealth preservation and传承. There is a greater emphasis on constructing sustainable and diversified portfolios, and the use of AI is enhancing efficiency and effectiveness in service delivery.</w:t>
      </w:r>
    </w:p>
    <w:p>
      <w:r>
        <w:rPr>
          <w:rFonts w:ascii="等线(中文正文)" w:hAnsi="等线(中文正文)" w:cs="等线(中文正文)" w:eastAsia="等线(中文正文)"/>
          <w:b w:val="false"/>
          <w:i w:val="false"/>
          <w:sz w:val="20"/>
        </w:rPr>
        <w:t/>
      </w:r>
    </w:p>
    <w:p>
      <w:pPr>
        <w:pStyle w:val="ab"/>
      </w:pPr>
      <w:r>
        <w:t>What is the expected trend in financial advice and centralization due to IT advancements?</w:t>
      </w:r>
    </w:p>
    <w:p>
      <w:r>
        <w:rPr>
          <w:rFonts w:ascii="等线(中文正文)" w:hAnsi="等线(中文正文)" w:cs="等线(中文正文)" w:eastAsia="等线(中文正文)"/>
          <w:b w:val="false"/>
          <w:i w:val="false"/>
          <w:sz w:val="20"/>
        </w:rPr>
        <w:t>发言人1：The expected trend is that financial advice will become more centralized due to IT advancements, which is considered beneficial as it will lead to more informed clients who ask more challenging questions. This centralization is thought to be positive because advice that is solely focused on stock markets has been deemed not beneficial for clients.</w:t>
      </w:r>
    </w:p>
    <w:p>
      <w:r>
        <w:rPr>
          <w:rFonts w:ascii="等线(中文正文)" w:hAnsi="等线(中文正文)" w:cs="等线(中文正文)" w:eastAsia="等线(中文正文)"/>
          <w:b w:val="false"/>
          <w:i w:val="false"/>
          <w:sz w:val="20"/>
        </w:rPr>
        <w:t/>
      </w:r>
    </w:p>
    <w:p>
      <w:pPr>
        <w:pStyle w:val="ab"/>
      </w:pPr>
      <w:r>
        <w:t>What does the speaker believe will happen to most asset managers over a twenty-year period?</w:t>
      </w:r>
    </w:p>
    <w:p>
      <w:r>
        <w:rPr>
          <w:rFonts w:ascii="等线(中文正文)" w:hAnsi="等线(中文正文)" w:cs="等线(中文正文)" w:eastAsia="等线(中文正文)"/>
          <w:b w:val="false"/>
          <w:i w:val="false"/>
          <w:sz w:val="20"/>
        </w:rPr>
        <w:t>发言人1：The speaker believes that over a twenty-year period, most asset managers will likely underperform with a small percentage, perhaps about half, performing well. This suggests that many managers may not provide great returns over time.</w:t>
      </w:r>
    </w:p>
    <w:p>
      <w:r>
        <w:rPr>
          <w:rFonts w:ascii="等线(中文正文)" w:hAnsi="等线(中文正文)" w:cs="等线(中文正文)" w:eastAsia="等线(中文正文)"/>
          <w:b w:val="false"/>
          <w:i w:val="false"/>
          <w:sz w:val="20"/>
        </w:rPr>
        <w:t/>
      </w:r>
    </w:p>
    <w:p>
      <w:pPr>
        <w:pStyle w:val="ab"/>
      </w:pPr>
      <w:r>
        <w:t>What is the speaker's opinion on the importance of considering health and longevity in financial advice?</w:t>
      </w:r>
    </w:p>
    <w:p>
      <w:r>
        <w:rPr>
          <w:rFonts w:ascii="等线(中文正文)" w:hAnsi="等线(中文正文)" w:cs="等线(中文正文)" w:eastAsia="等线(中文正文)"/>
          <w:b w:val="false"/>
          <w:i w:val="false"/>
          <w:sz w:val="20"/>
        </w:rPr>
        <w:t>发言人1：The speaker thinks that considering health and longevity is crucial in financial advice. They believe that while people are often focused on living past their investments, the real need is to deploy assets in a way that allows individuals to live longer, more productive lives and invest with a longer time horizon.</w:t>
      </w:r>
    </w:p>
    <w:p>
      <w:r>
        <w:rPr>
          <w:rFonts w:ascii="等线(中文正文)" w:hAnsi="等线(中文正文)" w:cs="等线(中文正文)" w:eastAsia="等线(中文正文)"/>
          <w:b w:val="false"/>
          <w:i w:val="false"/>
          <w:sz w:val="20"/>
        </w:rPr>
        <w:t/>
      </w:r>
    </w:p>
    <w:p>
      <w:pPr>
        <w:pStyle w:val="ab"/>
      </w:pPr>
      <w:r>
        <w:t>Why is personalized medicine and longevity considered important by the speaker?</w:t>
      </w:r>
    </w:p>
    <w:p>
      <w:r>
        <w:rPr>
          <w:rFonts w:ascii="等线(中文正文)" w:hAnsi="等线(中文正文)" w:cs="等线(中文正文)" w:eastAsia="等线(中文正文)"/>
          <w:b w:val="false"/>
          <w:i w:val="false"/>
          <w:sz w:val="20"/>
        </w:rPr>
        <w:t>发言人1：Personalized medicine and longevity are considered important because they expand the lifespan of future generations by decades. This advancement is viewed as crucial for ensuring that people have sufficient wealth to sustain themselves throughout their longer lifespans.</w:t>
      </w:r>
    </w:p>
    <w:p>
      <w:r>
        <w:rPr>
          <w:rFonts w:ascii="等线(中文正文)" w:hAnsi="等线(中文正文)" w:cs="等线(中文正文)" w:eastAsia="等线(中文正文)"/>
          <w:b w:val="false"/>
          <w:i w:val="false"/>
          <w:sz w:val="20"/>
        </w:rPr>
        <w:t/>
      </w:r>
    </w:p>
    <w:p>
      <w:pPr>
        <w:pStyle w:val="ab"/>
      </w:pPr>
      <w:r>
        <w:t>What is the speaker's perspective on millennials and the need to plan for longevity?</w:t>
      </w:r>
    </w:p>
    <w:p>
      <w:r>
        <w:rPr>
          <w:rFonts w:ascii="等线(中文正文)" w:hAnsi="等线(中文正文)" w:cs="等线(中文正文)" w:eastAsia="等线(中文正文)"/>
          <w:b w:val="false"/>
          <w:i w:val="false"/>
          <w:sz w:val="20"/>
        </w:rPr>
        <w:t>发言人1：The speaker believes that millennials need to start thinking about working until the age of 72 because they are likely to live longer. They emphasize the importance of planning for an extended working life and taking control of one's lifespan through good financial management and health practices.</w:t>
      </w:r>
    </w:p>
    <w:p>
      <w:r>
        <w:rPr>
          <w:rFonts w:ascii="等线(中文正文)" w:hAnsi="等线(中文正文)" w:cs="等线(中文正文)" w:eastAsia="等线(中文正文)"/>
          <w:b w:val="false"/>
          <w:i w:val="false"/>
          <w:sz w:val="20"/>
        </w:rPr>
        <w:t/>
      </w:r>
    </w:p>
    <w:p>
      <w:pPr>
        <w:pStyle w:val="ab"/>
      </w:pPr>
      <w:r>
        <w:t>How do current financial advisors' projections often fall short regarding their clients' lifespans?</w:t>
      </w:r>
    </w:p>
    <w:p>
      <w:r>
        <w:rPr>
          <w:rFonts w:ascii="等线(中文正文)" w:hAnsi="等线(中文正文)" w:cs="等线(中文正文)" w:eastAsia="等线(中文正文)"/>
          <w:b w:val="false"/>
          <w:i w:val="false"/>
          <w:sz w:val="20"/>
        </w:rPr>
        <w:t>发言人1：Current financial advisors often use a multiple of five as the retirement age for their financial plans, which significantly underestimates the actual lifespan of their clients. This gap in life expectancy can lead to a lack of proper financial planning for individuals who may live much longer than anticipated.</w:t>
      </w:r>
    </w:p>
    <w:p>
      <w:r>
        <w:rPr>
          <w:rFonts w:ascii="等线(中文正文)" w:hAnsi="等线(中文正文)" w:cs="等线(中文正文)" w:eastAsia="等线(中文正文)"/>
          <w:b w:val="false"/>
          <w:i w:val="false"/>
          <w:sz w:val="20"/>
        </w:rPr>
        <w:t/>
      </w:r>
    </w:p>
    <w:p>
      <w:pPr>
        <w:pStyle w:val="ab"/>
      </w:pPr>
      <w:r>
        <w:t>What are the trends in investment themes as per the speaker's observations?</w:t>
      </w:r>
    </w:p>
    <w:p>
      <w:r>
        <w:rPr>
          <w:rFonts w:ascii="等线(中文正文)" w:hAnsi="等线(中文正文)" w:cs="等线(中文正文)" w:eastAsia="等线(中文正文)"/>
          <w:b w:val="false"/>
          <w:i w:val="false"/>
          <w:sz w:val="20"/>
        </w:rPr>
        <w:t>发言人1：The speaker observes that investment themes are trending towards portfolio resiliency, inflation protection, and different fiction, as well as high growth investments in sectors such as AI and healthcare. Additionally, there is a notable demand for core, core plus infrastructure and real estate, especially logistics, industrial, and student housing sectors.</w:t>
      </w:r>
    </w:p>
    <w:p>
      <w:r>
        <w:rPr>
          <w:rFonts w:ascii="等线(中文正文)" w:hAnsi="等线(中文正文)" w:cs="等线(中文正文)" w:eastAsia="等线(中文正文)"/>
          <w:b w:val="false"/>
          <w:i w:val="false"/>
          <w:sz w:val="20"/>
        </w:rPr>
        <w:t/>
      </w:r>
    </w:p>
    <w:p>
      <w:pPr>
        <w:pStyle w:val="ab"/>
      </w:pPr>
      <w:r>
        <w:t>How have companies' lifespans as private entities changed over the past few decades?</w:t>
      </w:r>
    </w:p>
    <w:p>
      <w:r>
        <w:rPr>
          <w:rFonts w:ascii="等线(中文正文)" w:hAnsi="等线(中文正文)" w:cs="等线(中文正文)" w:eastAsia="等线(中文正文)"/>
          <w:b w:val="false"/>
          <w:i w:val="false"/>
          <w:sz w:val="20"/>
        </w:rPr>
        <w:t>发言人1：Companies' lifespans as private entities have significantly increased over the past few decades. In 1999, the average company went public after about six years of incorporation. Today, that average has risen to about 14 years, with some notable examples like Google being private for six years, and companies like Databricks and Stripe remaining private for thirteen and seventeen years respectively.</w:t>
      </w:r>
    </w:p>
    <w:p>
      <w:r>
        <w:rPr>
          <w:rFonts w:ascii="等线(中文正文)" w:hAnsi="等线(中文正文)" w:cs="等线(中文正文)" w:eastAsia="等线(中文正文)"/>
          <w:b w:val="false"/>
          <w:i w:val="false"/>
          <w:sz w:val="20"/>
        </w:rPr>
        <w:t/>
      </w:r>
    </w:p>
    <w:p>
      <w:pPr>
        <w:pStyle w:val="ab"/>
      </w:pPr>
      <w:r>
        <w:t>What are the trade-offs of being a private company versus a public company?</w:t>
      </w:r>
    </w:p>
    <w:p>
      <w:r>
        <w:rPr>
          <w:rFonts w:ascii="等线(中文正文)" w:hAnsi="等线(中文正文)" w:cs="等线(中文正文)" w:eastAsia="等线(中文正文)"/>
          <w:b w:val="false"/>
          <w:i w:val="false"/>
          <w:sz w:val="20"/>
        </w:rPr>
        <w:t>发言人1：As a private company, there is an ability to operate with more flexibility and without the requirement to be completely transparent with the public market. However, there is a trade-off when it comes to the opportunity costs of not being transparent, which can include challenges in capital raising and trust among institutions.</w:t>
      </w:r>
    </w:p>
    <w:p>
      <w:r>
        <w:rPr>
          <w:rFonts w:ascii="等线(中文正文)" w:hAnsi="等线(中文正文)" w:cs="等线(中文正文)" w:eastAsia="等线(中文正文)"/>
          <w:b w:val="false"/>
          <w:i w:val="false"/>
          <w:sz w:val="20"/>
        </w:rPr>
        <w:t/>
      </w:r>
    </w:p>
    <w:p>
      <w:pPr>
        <w:pStyle w:val="ab"/>
      </w:pPr>
      <w:r>
        <w:t>What are the significant opportunities for private companies mentioned in the speech?</w:t>
      </w:r>
    </w:p>
    <w:p>
      <w:r>
        <w:rPr>
          <w:rFonts w:ascii="等线(中文正文)" w:hAnsi="等线(中文正文)" w:cs="等线(中文正文)" w:eastAsia="等线(中文正文)"/>
          <w:b w:val="false"/>
          <w:i w:val="false"/>
          <w:sz w:val="20"/>
        </w:rPr>
        <w:t>发言人1：The significant opportunities for private companies include significant direct investment opportunities and the potential for ownership in a company that can grow rapidly as a private entity before going public.</w:t>
      </w:r>
    </w:p>
    <w:p>
      <w:r>
        <w:rPr>
          <w:rFonts w:ascii="等线(中文正文)" w:hAnsi="等线(中文正文)" w:cs="等线(中文正文)" w:eastAsia="等线(中文正文)"/>
          <w:b w:val="false"/>
          <w:i w:val="false"/>
          <w:sz w:val="20"/>
        </w:rPr>
        <w:t/>
      </w:r>
    </w:p>
    <w:p>
      <w:pPr>
        <w:pStyle w:val="ab"/>
      </w:pPr>
      <w:r>
        <w:t>What are the challenges faced by small businesses considering going public?</w:t>
      </w:r>
    </w:p>
    <w:p>
      <w:r>
        <w:rPr>
          <w:rFonts w:ascii="等线(中文正文)" w:hAnsi="等线(中文正文)" w:cs="等线(中文正文)" w:eastAsia="等线(中文正文)"/>
          <w:b w:val="false"/>
          <w:i w:val="false"/>
          <w:sz w:val="20"/>
        </w:rPr>
        <w:t>发言人1：Small businesses considering going public face the challenge of not receiving the same offers from private investors that they did for building their business, and there can be a feeling of unfairness when comparing their experience to those who went public.</w:t>
      </w:r>
    </w:p>
    <w:p>
      <w:r>
        <w:rPr>
          <w:rFonts w:ascii="等线(中文正文)" w:hAnsi="等线(中文正文)" w:cs="等线(中文正文)" w:eastAsia="等线(中文正文)"/>
          <w:b w:val="false"/>
          <w:i w:val="false"/>
          <w:sz w:val="20"/>
        </w:rPr>
        <w:t/>
      </w:r>
    </w:p>
    <w:p>
      <w:pPr>
        <w:pStyle w:val="ab"/>
      </w:pPr>
      <w:r>
        <w:t>What is the speaker's stance on small business owners going public?</w:t>
      </w:r>
    </w:p>
    <w:p>
      <w:r>
        <w:rPr>
          <w:rFonts w:ascii="等线(中文正文)" w:hAnsi="等线(中文正文)" w:cs="等线(中文正文)" w:eastAsia="等线(中文正文)"/>
          <w:b w:val="false"/>
          <w:i w:val="false"/>
          <w:sz w:val="20"/>
        </w:rPr>
        <w:t>发言人1：The speaker is a proponent of small business owners going public because they have seen the results and believes it is beneficial for driving the business and ensuring a continued work ethic and investment in the business.</w:t>
      </w:r>
    </w:p>
    <w:p>
      <w:r>
        <w:rPr>
          <w:rFonts w:ascii="等线(中文正文)" w:hAnsi="等线(中文正文)" w:cs="等线(中文正文)" w:eastAsia="等线(中文正文)"/>
          <w:b w:val="false"/>
          <w:i w:val="false"/>
          <w:sz w:val="20"/>
        </w:rPr>
        <w:t/>
      </w:r>
    </w:p>
    <w:p>
      <w:pPr>
        <w:pStyle w:val="ab"/>
      </w:pPr>
      <w:r>
        <w:t>What are the considerations for funds raising new capital?</w:t>
      </w:r>
    </w:p>
    <w:p>
      <w:r>
        <w:rPr>
          <w:rFonts w:ascii="等线(中文正文)" w:hAnsi="等线(中文正文)" w:cs="等线(中文正文)" w:eastAsia="等线(中文正文)"/>
          <w:b w:val="false"/>
          <w:i w:val="false"/>
          <w:sz w:val="20"/>
        </w:rPr>
        <w:t>发言人1：Funds raising new capital must consider the ability to drive their business, work, invest, and have a sound understanding of earnings. The funds also need to be able to raise additional capital to maintain growth, as being a public company provides a level of trust that allows for more comfortable investments by institutions.</w:t>
      </w:r>
    </w:p>
    <w:p>
      <w:r>
        <w:rPr>
          <w:rFonts w:ascii="等线(中文正文)" w:hAnsi="等线(中文正文)" w:cs="等线(中文正文)" w:eastAsia="等线(中文正文)"/>
          <w:b w:val="false"/>
          <w:i w:val="false"/>
          <w:sz w:val="20"/>
        </w:rPr>
        <w:t/>
      </w:r>
    </w:p>
    <w:p>
      <w:pPr>
        <w:pStyle w:val="ab"/>
      </w:pPr>
      <w:r>
        <w:t>What asset classes and stages in the private markets are investors most excited about?</w:t>
      </w:r>
    </w:p>
    <w:p>
      <w:r>
        <w:rPr>
          <w:rFonts w:ascii="等线(中文正文)" w:hAnsi="等线(中文正文)" w:cs="等线(中文正文)" w:eastAsia="等线(中文正文)"/>
          <w:b w:val="false"/>
          <w:i w:val="false"/>
          <w:sz w:val="20"/>
        </w:rPr>
        <w:t>发言人1：Investors are most excited about private markets and they are looking to jump into direct investments, particularly those that are more concentrated and not just the companies in the headlines. The concern is that too much product proliferation could lead to commoditization and negatively impact returns.</w:t>
      </w:r>
    </w:p>
    <w:p>
      <w:r>
        <w:rPr>
          <w:rFonts w:ascii="等线(中文正文)" w:hAnsi="等线(中文正文)" w:cs="等线(中文正文)" w:eastAsia="等线(中文正文)"/>
          <w:b w:val="false"/>
          <w:i w:val="false"/>
          <w:sz w:val="20"/>
        </w:rPr>
        <w:t/>
      </w:r>
    </w:p>
    <w:p>
      <w:pPr>
        <w:pStyle w:val="ab"/>
      </w:pPr>
      <w:r>
        <w:t>What are the potential risks associated with the democratization of private markets?</w:t>
      </w:r>
    </w:p>
    <w:p>
      <w:r>
        <w:rPr>
          <w:rFonts w:ascii="等线(中文正文)" w:hAnsi="等线(中文正文)" w:cs="等线(中文正文)" w:eastAsia="等线(中文正文)"/>
          <w:b w:val="false"/>
          <w:i w:val="false"/>
          <w:sz w:val="20"/>
        </w:rPr>
        <w:t>发言人1：The potential risks associated with the democratization of private markets include the possibility of a reduction in returns due to a proliferation of less quality investments and the risk that the democratization process may lead to more liquid assets without adequately addressing the underlying asset's liquidity.</w:t>
      </w:r>
    </w:p>
    <w:p>
      <w:r>
        <w:rPr>
          <w:rFonts w:ascii="等线(中文正文)" w:hAnsi="等线(中文正文)" w:cs="等线(中文正文)" w:eastAsia="等线(中文正文)"/>
          <w:b w:val="false"/>
          <w:i w:val="false"/>
          <w:sz w:val="20"/>
        </w:rPr>
        <w:t/>
      </w:r>
    </w:p>
    <w:p>
      <w:pPr>
        <w:pStyle w:val="ab"/>
      </w:pPr>
      <w:r>
        <w:t>What challenges are faced when taking institutional-quality funds to individual investors?</w:t>
      </w:r>
    </w:p>
    <w:p>
      <w:r>
        <w:rPr>
          <w:rFonts w:ascii="等线(中文正文)" w:hAnsi="等线(中文正文)" w:cs="等线(中文正文)" w:eastAsia="等线(中文正文)"/>
          <w:b w:val="false"/>
          <w:i w:val="false"/>
          <w:sz w:val="20"/>
        </w:rPr>
        <w:t>发言人1：The biggest challenge faced is that only a small number of general partners (GPs) have the deal flow and operational rigor required to manage funds and weather economic downturns. This can be particularly challenging when bringing private market opportunities to individual investors.</w:t>
      </w:r>
    </w:p>
    <w:p>
      <w:r>
        <w:rPr>
          <w:rFonts w:ascii="等线(中文正文)" w:hAnsi="等线(中文正文)" w:cs="等线(中文正文)" w:eastAsia="等线(中文正文)"/>
          <w:b w:val="false"/>
          <w:i w:val="false"/>
          <w:sz w:val="20"/>
        </w:rPr>
        <w:t/>
      </w:r>
    </w:p>
    <w:p>
      <w:pPr>
        <w:pStyle w:val="ab"/>
      </w:pPr>
      <w:r>
        <w:t>How do family offices' investment strategies and perspectives differ from traditional private equity investors?</w:t>
      </w:r>
    </w:p>
    <w:p>
      <w:r>
        <w:rPr>
          <w:rFonts w:ascii="等线(中文正文)" w:hAnsi="等线(中文正文)" w:cs="等线(中文正文)" w:eastAsia="等线(中文正文)"/>
          <w:b w:val="false"/>
          <w:i w:val="false"/>
          <w:sz w:val="20"/>
        </w:rPr>
        <w:t>发言人1：Family offices often have their own businesses and run their investments similarly, which can lead to different investment strategies and perspectives compared to traditional private equity investors. Family offices may prefer direct investments and may operate more like traditional venture capital firms, indicating a shift in investment landscape.</w:t>
      </w:r>
    </w:p>
    <w:p>
      <w:r>
        <w:rPr>
          <w:rFonts w:ascii="等线(中文正文)" w:hAnsi="等线(中文正文)" w:cs="等线(中文正文)" w:eastAsia="等线(中文正文)"/>
          <w:b w:val="false"/>
          <w:i w:val="false"/>
          <w:sz w:val="20"/>
        </w:rPr>
        <w:t/>
      </w:r>
    </w:p>
    <w:p>
      <w:pPr>
        <w:pStyle w:val="ab"/>
      </w:pPr>
      <w:r>
        <w:t>What is the significance of advice from family offices compared to traditional pension funds?</w:t>
      </w:r>
    </w:p>
    <w:p>
      <w:r>
        <w:rPr>
          <w:rFonts w:ascii="等线(中文正文)" w:hAnsi="等线(中文正文)" w:cs="等线(中文正文)" w:eastAsia="等线(中文正文)"/>
          <w:b w:val="false"/>
          <w:i w:val="false"/>
          <w:sz w:val="20"/>
        </w:rPr>
        <w:t>发言人1：The advice from family offices is significant because it is geared toward end investors, which can be very different from speaking to professional entities like pension funds. There is a need to educate financial advisors to properly convey the long-term view and benefits of staying in private markets to their clients.</w:t>
      </w:r>
    </w:p>
    <w:p>
      <w:r>
        <w:rPr>
          <w:rFonts w:ascii="等线(中文正文)" w:hAnsi="等线(中文正文)" w:cs="等线(中文正文)" w:eastAsia="等线(中文正文)"/>
          <w:b w:val="false"/>
          <w:i w:val="false"/>
          <w:sz w:val="20"/>
        </w:rPr>
        <w:t/>
      </w:r>
    </w:p>
    <w:p>
      <w:pPr>
        <w:pStyle w:val="ab"/>
      </w:pPr>
      <w:r>
        <w:t>What are the global trends in pension reforms and their impact on individual investors?</w:t>
      </w:r>
    </w:p>
    <w:p>
      <w:r>
        <w:rPr>
          <w:rFonts w:ascii="等线(中文正文)" w:hAnsi="等线(中文正文)" w:cs="等线(中文正文)" w:eastAsia="等线(中文正文)"/>
          <w:b w:val="false"/>
          <w:i w:val="false"/>
          <w:sz w:val="20"/>
        </w:rPr>
        <w:t>发言人1：Pension reforms are happening worldwide, emphasizing the need for all wealth-creating individuals in Asia, the US, and Europe to join some kind of pension plan, as they currently lack such plans. This shift is creating opportunities for global firms to provide investment services to individual investors across different countries, including Germany, Holland, and the US. The reforms in Germany, for example, will create individual accounts matched by the government, presenting a new market for firms like Scalable Capital.</w:t>
      </w:r>
    </w:p>
    <w:p>
      <w:r>
        <w:rPr>
          <w:rFonts w:ascii="等线(中文正文)" w:hAnsi="等线(中文正文)" w:cs="等线(中文正文)" w:eastAsia="等线(中文正文)"/>
          <w:b w:val="false"/>
          <w:i w:val="false"/>
          <w:sz w:val="20"/>
        </w:rPr>
        <w:t/>
      </w:r>
    </w:p>
    <w:p>
      <w:pPr>
        <w:pStyle w:val="ab"/>
      </w:pPr>
      <w:r>
        <w:t>How does the ELLIPSE (European Long-Term Investment Fund) initiative change the playing field for investments in Europe?</w:t>
      </w:r>
    </w:p>
    <w:p>
      <w:r>
        <w:rPr>
          <w:rFonts w:ascii="等线(中文正文)" w:hAnsi="等线(中文正文)" w:cs="等线(中文正文)" w:eastAsia="等线(中文正文)"/>
          <w:b w:val="false"/>
          <w:i w:val="false"/>
          <w:sz w:val="20"/>
        </w:rPr>
        <w:t>发言人1：The ELLIPSE initiative is creating an even playing field across Europe by implementing common regulations that differ across various EU countries. It is part of the strategy to make it easier to absorb and invest in the new model for pension reforms, as well as providing a level field for investments that align with the long-term objectives of funds like EQT.</w:t>
      </w:r>
    </w:p>
    <w:p>
      <w:r>
        <w:rPr>
          <w:rFonts w:ascii="等线(中文正文)" w:hAnsi="等线(中文正文)" w:cs="等线(中文正文)" w:eastAsia="等线(中文正文)"/>
          <w:b w:val="false"/>
          <w:i w:val="false"/>
          <w:sz w:val="20"/>
        </w:rPr>
        <w:t/>
      </w:r>
    </w:p>
    <w:p>
      <w:pPr>
        <w:pStyle w:val="ab"/>
      </w:pPr>
      <w:r>
        <w:t>What does future-proofing a portfolio entail according to EQT, and how does it relate to the firm's history and values?</w:t>
      </w:r>
    </w:p>
    <w:p>
      <w:r>
        <w:rPr>
          <w:rFonts w:ascii="等线(中文正文)" w:hAnsi="等线(中文正文)" w:cs="等线(中文正文)" w:eastAsia="等线(中文正文)"/>
          <w:b w:val="false"/>
          <w:i w:val="false"/>
          <w:sz w:val="20"/>
        </w:rPr>
        <w:t>发言人1：Future-proofing a portfolio, as per EQT, involves ensuring that when an exit is made from a company, it leaves in a better state than when it was acquired. This philosophy, rooted in EQT's history and values as a family office, aims to protect and enhance the value for stakeholders. This process includes creating a repeatable model that avoids one-off, bad experiences, like a disappointing IPO, by striving for continuous growth in the stock market, which is important for maintaining trust and support from banks and investors.</w:t>
      </w:r>
    </w:p>
    <w:p>
      <w:r>
        <w:rPr>
          <w:rFonts w:ascii="等线(中文正文)" w:hAnsi="等线(中文正文)" w:cs="等线(中文正文)" w:eastAsia="等线(中文正文)"/>
          <w:b w:val="false"/>
          <w:i w:val="false"/>
          <w:sz w:val="20"/>
        </w:rPr>
        <w:t/>
      </w:r>
    </w:p>
    <w:p>
      <w:pPr>
        <w:pStyle w:val="ab"/>
      </w:pPr>
      <w:r>
        <w:t>How is longevity integrated into investment strategies, and why is it considered a valuable asset class?</w:t>
      </w:r>
    </w:p>
    <w:p>
      <w:r>
        <w:rPr>
          <w:rFonts w:ascii="等线(中文正文)" w:hAnsi="等线(中文正文)" w:cs="等线(中文正文)" w:eastAsia="等线(中文正文)"/>
          <w:b w:val="false"/>
          <w:i w:val="false"/>
          <w:sz w:val="20"/>
        </w:rPr>
        <w:t>发言人1：Longevity is used as an asset management tool through insurance policies to enhance time horizons. EQT targets life insurance policies, which are geared towards longevity and have payouts that are certain and liquid. This allows for an investment in a mortality-driven zero-coupon bond. EQT has an office presence in six countries to apply this strategy, especially popular among European, Asian, and Middle Eastern investors due to its accredited deal status. The strategy focuses on utilizing core longevity assets and applying them across different underlying assets to manage longevity risk effectively.</w:t>
      </w:r>
    </w:p>
    <w:p>
      <w:r>
        <w:rPr>
          <w:rFonts w:ascii="等线(中文正文)" w:hAnsi="等线(中文正文)" w:cs="等线(中文正文)" w:eastAsia="等线(中文正文)"/>
          <w:b w:val="false"/>
          <w:i w:val="false"/>
          <w:sz w:val="20"/>
        </w:rPr>
        <w:t/>
      </w:r>
    </w:p>
    <w:p>
      <w:pPr>
        <w:pStyle w:val="ab"/>
      </w:pPr>
      <w:r>
        <w:t>How is AI transforming the underwriting process in the context of longevity investments?</w:t>
      </w:r>
    </w:p>
    <w:p>
      <w:r>
        <w:rPr>
          <w:rFonts w:ascii="等线(中文正文)" w:hAnsi="等线(中文正文)" w:cs="等线(中文正文)" w:eastAsia="等线(中文正文)"/>
          <w:b w:val="false"/>
          <w:i w:val="false"/>
          <w:sz w:val="20"/>
        </w:rPr>
        <w:t>发言人1：AI technology is revolutionizing the underwriting process by quickly analyzing thousands of pages of medical files to produce a life expectancy report almost immediately. This data enables more accurate pricing and risk assessment in insurance products related to longevity. The utilization of this technology in conjunction with core longevity assets is creating opportunities for investors looking for uncorrelated, data-driven investment solutions.</w:t>
      </w:r>
    </w:p>
    <w:p>
      <w:r>
        <w:rPr>
          <w:rFonts w:ascii="等线(中文正文)" w:hAnsi="等线(中文正文)" w:cs="等线(中文正文)" w:eastAsia="等线(中文正文)"/>
          <w:b w:val="false"/>
          <w:i w:val="false"/>
          <w:sz w:val="20"/>
        </w:rPr>
        <w:t/>
      </w:r>
    </w:p>
    <w:p>
      <w:pPr>
        <w:pStyle w:val="ab"/>
      </w:pPr>
      <w:r>
        <w:t>What opportunities does the aging population and healthcare industry changes present for investors?</w:t>
      </w:r>
    </w:p>
    <w:p>
      <w:r>
        <w:rPr>
          <w:rFonts w:ascii="等线(中文正文)" w:hAnsi="等线(中文正文)" w:cs="等线(中文正文)" w:eastAsia="等线(中文正文)"/>
          <w:b w:val="false"/>
          <w:i w:val="false"/>
          <w:sz w:val="20"/>
        </w:rPr>
        <w:t>发言人1：The aging population and the impending healthcare industry changes are presenting massive investment opportunities for investors. As the need for healthcare companies to replace revenue streams grows, with potential over $70 billion in transactions, investors are looking for ways to capitalize on this trend. This situation is well-connected to investments in longevity, lifespan, and health, which align with investors' current demands for more impact and purpose in their portfolios. Additionally, millennials are seeking investments that align with their goals and objectives, including those that reflect their views on pressing global issues like nuclear waste management.</w:t>
      </w:r>
    </w:p>
    <w:p>
      <w:r>
        <w:rPr>
          <w:rFonts w:ascii="等线(中文正文)" w:hAnsi="等线(中文正文)" w:cs="等线(中文正文)" w:eastAsia="等线(中文正文)"/>
          <w:b w:val="false"/>
          <w:i w:val="false"/>
          <w:sz w:val="20"/>
        </w:rPr>
        <w:t/>
      </w:r>
    </w:p>
    <w:p>
      <w:pPr>
        <w:pStyle w:val="ab"/>
      </w:pPr>
      <w:r>
        <w:t>What role does AI currently play in financial planning and how does it impact the advice provided by financial advisors?</w:t>
      </w:r>
    </w:p>
    <w:p>
      <w:r>
        <w:rPr>
          <w:rFonts w:ascii="等线(中文正文)" w:hAnsi="等线(中文正文)" w:cs="等线(中文正文)" w:eastAsia="等线(中文正文)"/>
          <w:b w:val="false"/>
          <w:i w:val="false"/>
          <w:sz w:val="20"/>
        </w:rPr>
        <w:t>发言人1：AI is currently used in financial planning to run up through financial advisors and provide feedback that can be directly related back to the advisor in real-time. AI does not replace the role of a financial advisor as it is not trusted to make all the decisions due to the high stakes involved. Instead, AI is seen as a tool that, alongside human advisors, makes financial advisors more efficient and better-informed.</w:t>
      </w:r>
    </w:p>
    <w:p>
      <w:r>
        <w:rPr>
          <w:rFonts w:ascii="等线(中文正文)" w:hAnsi="等线(中文正文)" w:cs="等线(中文正文)" w:eastAsia="等线(中文正文)"/>
          <w:b w:val="false"/>
          <w:i w:val="false"/>
          <w:sz w:val="20"/>
        </w:rPr>
        <w:t/>
      </w:r>
    </w:p>
    <w:p>
      <w:pPr>
        <w:pStyle w:val="ab"/>
      </w:pPr>
      <w:r>
        <w:t>What are some specific examples of AI being used in financial advisory and its efficiency?</w:t>
      </w:r>
    </w:p>
    <w:p>
      <w:r>
        <w:rPr>
          <w:rFonts w:ascii="等线(中文正文)" w:hAnsi="等线(中文正文)" w:cs="等线(中文正文)" w:eastAsia="等线(中文正文)"/>
          <w:b w:val="false"/>
          <w:i w:val="false"/>
          <w:sz w:val="20"/>
        </w:rPr>
        <w:t>发言人1：AI is used to scan and analyze research on public and private companies, allowing analysts to share data automatically and vastly improve efficiency. AI also assists in cost volume management and has capabilities to perform 'good coding' and 'bad coding' work in deployed sandbox environments.</w:t>
      </w:r>
    </w:p>
    <w:p>
      <w:r>
        <w:rPr>
          <w:rFonts w:ascii="等线(中文正文)" w:hAnsi="等线(中文正文)" w:cs="等线(中文正文)" w:eastAsia="等线(中文正文)"/>
          <w:b w:val="false"/>
          <w:i w:val="false"/>
          <w:sz w:val="20"/>
        </w:rPr>
        <w:t/>
      </w:r>
    </w:p>
    <w:p>
      <w:pPr>
        <w:pStyle w:val="ab"/>
      </w:pPr>
      <w:r>
        <w:t>How is AI changing the advice landscape and who will likely benefit most from these changes?</w:t>
      </w:r>
    </w:p>
    <w:p>
      <w:r>
        <w:rPr>
          <w:rFonts w:ascii="等线(中文正文)" w:hAnsi="等线(中文正文)" w:cs="等线(中文正文)" w:eastAsia="等线(中文正文)"/>
          <w:b w:val="false"/>
          <w:i w:val="false"/>
          <w:sz w:val="20"/>
        </w:rPr>
        <w:t>发言人1：AI is changing the advice landscape by improving the efficiency and effectiveness of advice delivery, making it more accessible to a larger number of people. It's anticipated that those who may not have received good advice before will likely benefit from these changes.</w:t>
      </w:r>
    </w:p>
    <w:p>
      <w:r>
        <w:rPr>
          <w:rFonts w:ascii="等线(中文正文)" w:hAnsi="等线(中文正文)" w:cs="等线(中文正文)" w:eastAsia="等线(中文正文)"/>
          <w:b w:val="false"/>
          <w:i w:val="false"/>
          <w:sz w:val="20"/>
        </w:rPr>
        <w:t/>
      </w:r>
    </w:p>
    <w:p>
      <w:pPr>
        <w:pStyle w:val="ab"/>
      </w:pPr>
      <w:r>
        <w:t>Why is it important to invest in companies that prioritize AI, and what does this prioritization entail?</w:t>
      </w:r>
    </w:p>
    <w:p>
      <w:r>
        <w:rPr>
          <w:rFonts w:ascii="等线(中文正文)" w:hAnsi="等线(中文正文)" w:cs="等线(中文正文)" w:eastAsia="等线(中文正文)"/>
          <w:b w:val="false"/>
          <w:i w:val="false"/>
          <w:sz w:val="20"/>
        </w:rPr>
        <w:t>发言人1：It's important to invest in companies that prioritize AI because private market returns can be significantly higher compared to public markets, which is expected to become more evident due to AI. This prioritization means that the entire company culture should be focused on utilizing AI technology, not just having a few people working on it.</w:t>
      </w:r>
    </w:p>
    <w:p>
      <w:r>
        <w:rPr>
          <w:rFonts w:ascii="等线(中文正文)" w:hAnsi="等线(中文正文)" w:cs="等线(中文正文)" w:eastAsia="等线(中文正文)"/>
          <w:b w:val="false"/>
          <w:i w:val="false"/>
          <w:sz w:val="20"/>
        </w:rPr>
        <w:t/>
      </w:r>
    </w:p>
    <w:p>
      <w:pPr>
        <w:pStyle w:val="ab"/>
      </w:pPr>
      <w:r>
        <w:t>How are wealth management firms and asset management firms adapting their services to better serve high net worth clients?</w:t>
      </w:r>
    </w:p>
    <w:p>
      <w:r>
        <w:rPr>
          <w:rFonts w:ascii="等线(中文正文)" w:hAnsi="等线(中文正文)" w:cs="等线(中文正文)" w:eastAsia="等线(中文正文)"/>
          <w:b w:val="false"/>
          <w:i w:val="false"/>
          <w:sz w:val="20"/>
        </w:rPr>
        <w:t>发言人1：Wealth management and asset management firms are adapting by providing more holistic services that include not just investment portfolios but also aspects like understanding clients' families, relocation services, and an overall approach to financial advice. They are also investing in technology that provides a more comprehensive view of clients' assets and needs, and some firms are expanding to offer services typically reserved for ultra-high net worth clients.</w:t>
      </w:r>
    </w:p>
    <w:p>
      <w:r>
        <w:rPr>
          <w:rFonts w:ascii="等线(中文正文)" w:hAnsi="等线(中文正文)" w:cs="等线(中文正文)" w:eastAsia="等线(中文正文)"/>
          <w:b w:val="false"/>
          <w:i w:val="false"/>
          <w:sz w:val="20"/>
        </w:rPr>
        <w:t/>
      </w:r>
    </w:p>
    <w:p>
      <w:pPr>
        <w:pStyle w:val="ab"/>
      </w:pPr>
      <w:r>
        <w:t>What role does tax management play in the services offered to high net worth clients by financial advisors?</w:t>
      </w:r>
    </w:p>
    <w:p>
      <w:r>
        <w:rPr>
          <w:rFonts w:ascii="等线(中文正文)" w:hAnsi="等线(中文正文)" w:cs="等线(中文正文)" w:eastAsia="等线(中文正文)"/>
          <w:b w:val="false"/>
          <w:i w:val="false"/>
          <w:sz w:val="20"/>
        </w:rPr>
        <w:t>发言人1：Tax management plays a critical role in the services offered to high net worth clients by financial advisors. The advisors use technology to automate the analysis of tax transition and management, which benefits both the advisors and their clients. This automation helps scale the business and provide real value by handling large volumes of data efficiently.</w:t>
      </w:r>
    </w:p>
    <w:p>
      <w:r>
        <w:rPr>
          <w:rFonts w:ascii="等线(中文正文)" w:hAnsi="等线(中文正文)" w:cs="等线(中文正文)" w:eastAsia="等线(中文正文)"/>
          <w:b w:val="false"/>
          <w:i w:val="false"/>
          <w:sz w:val="20"/>
        </w:rPr>
        <w:t/>
      </w:r>
    </w:p>
    <w:p>
      <w:pPr>
        <w:pStyle w:val="ab"/>
      </w:pPr>
      <w:r>
        <w:t>How will the concept of lifespan be incorporated into financial advice for high net worth clients?</w:t>
      </w:r>
    </w:p>
    <w:p>
      <w:r>
        <w:rPr>
          <w:rFonts w:ascii="等线(中文正文)" w:hAnsi="等线(中文正文)" w:cs="等线(中文正文)" w:eastAsia="等线(中文正文)"/>
          <w:b w:val="false"/>
          <w:i w:val="false"/>
          <w:sz w:val="20"/>
        </w:rPr>
        <w:t>发言人1：The concept of lifespan will be incorporated into financial advice for high net worth clients by integrating aspects like tax and estate planning into a central location, emphasizing the importance of understanding and managing all of a client's assets and information. Financial advisors are expected to leverage technology to make lifespan a part of everyone's portfolio conversation, leveraging insights from various data points to provide more comprehensive advice.</w:t>
      </w:r>
    </w:p>
    <w:p>
      <w:r>
        <w:rPr>
          <w:rFonts w:ascii="等线(中文正文)" w:hAnsi="等线(中文正文)" w:cs="等线(中文正文)" w:eastAsia="等线(中文正文)"/>
          <w:b w:val="false"/>
          <w:i w:val="false"/>
          <w:sz w:val="20"/>
        </w:rPr>
        <w:t/>
      </w:r>
    </w:p>
    <w:p>
      <w:pPr>
        <w:pStyle w:val="ab"/>
      </w:pPr>
      <w:r>
        <w:t>Why is the availability and readiness of medical records considered a significant aspect in financial planning and what is their potential impact?</w:t>
      </w:r>
    </w:p>
    <w:p>
      <w:r>
        <w:rPr>
          <w:rFonts w:ascii="等线(中文正文)" w:hAnsi="等线(中文正文)" w:cs="等线(中文正文)" w:eastAsia="等线(中文正文)"/>
          <w:b w:val="false"/>
          <w:i w:val="false"/>
          <w:sz w:val="20"/>
        </w:rPr>
        <w:t>发言人1：The availability and readiness of medical records are considered a significant aspect in financial planning because they are among the most valuable assets. Having these records readily available can prevent issues like misdiagnosis in emergency rooms and ensure that critical health information is accessible when needed. This aspect of financial planning is anticipated to become increasingly important as life expectancy and health management become more integral components of personal finance.</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2026-06-07T03:28:57Z</dcterms:created>
  <dc:creator>Apache POI</dc:creator>
</cp:coreProperties>
</file>