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如何建立更好的银行与金融科技合作伙伴关系：美国银行的嵌入式金融方法丨Finovate2026春季 260606_导读</w:t>
      </w:r>
    </w:p>
    <w:p>
      <w:pPr>
        <w:pStyle w:val="a0"/>
        <w:jc w:val="center"/>
      </w:pPr>
      <w:r>
        <w:t>2026年06月06日 13:47</w:t>
      </w:r>
    </w:p>
    <w:p>
      <w:pPr>
        <w:pStyle w:val="a7"/>
      </w:pPr>
      <w:r>
        <w:t>关键词</w:t>
      </w:r>
    </w:p>
    <w:p>
      <w:r>
        <w:rPr>
          <w:rFonts w:ascii="等线(中文正文)" w:hAnsi="等线(中文正文)" w:cs="等线(中文正文)" w:eastAsia="等线(中文正文)"/>
          <w:b w:val="false"/>
          <w:i w:val="false"/>
          <w:sz w:val="20"/>
        </w:rPr>
        <w:t xml:space="preserve">banks customer product business owner financial Operations lending management accounts consumers partners credit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在金融服务领域，银行正积极与金融科技公司建立深入全面的合作关系，特别是在过去五到十年间，这种合作已超越了单纯寻求收购的阶段，旨在共同应对市场变化。银行如美国银行（US Bank）提供多样化的服务，包括贷款、信用卡、存款账户、现金管理、支付处理和薪酬服务，以满足小企业主的需求，同时通过集成数字技术简化财务操作，减轻小企业主的工作负担。尽管面临创新挑战，银行正努力开发定制化产品和服务，以在未来区分市场上的领导者。</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商业发展与市场策略讨论</w:t>
      </w:r>
    </w:p>
    <w:p>
      <w:r>
        <w:rPr>
          <w:rFonts w:ascii="等线(中文正文)" w:hAnsi="等线(中文正文)" w:cs="等线(中文正文)" w:eastAsia="等线(中文正文)"/>
          <w:b w:val="false"/>
          <w:i w:val="false"/>
          <w:sz w:val="20"/>
        </w:rPr>
        <w:t>对话围绕商业发展和市场进入策略展开，强调了小企业思维在U.S.市场的重要性。双方感谢彼此参与，讨论了如何有效推动业务增长，特别是在当前经济环境下，探索创新方法以吸引和保留客户。</w:t>
      </w:r>
    </w:p>
    <w:p>
      <w:r>
        <w:rPr>
          <w:rFonts w:ascii="等线(中文正文)" w:hAnsi="等线(中文正文)" w:cs="等线(中文正文)" w:eastAsia="等线(中文正文)"/>
          <w:b w:val="false"/>
          <w:i w:val="false"/>
          <w:sz w:val="20"/>
        </w:rPr>
        <w:t/>
      </w:r>
    </w:p>
    <w:p>
      <w:pPr>
        <w:pStyle w:val="ab"/>
        <w:numPr>
          <w:numId w:val="2"/>
        </w:numPr>
      </w:pPr>
      <w:r>
        <w:t>00:25 银行与金融科技伙伴合作模式的演变</w:t>
      </w:r>
    </w:p>
    <w:p>
      <w:r>
        <w:rPr>
          <w:rFonts w:ascii="等线(中文正文)" w:hAnsi="等线(中文正文)" w:cs="等线(中文正文)" w:eastAsia="等线(中文正文)"/>
          <w:b w:val="false"/>
          <w:i w:val="false"/>
          <w:sz w:val="20"/>
        </w:rPr>
        <w:t>讨论了银行与金融科技伙伴关系的演变，指出过去十年中，银行与金融科技公司的合作方式从可能的收购转向了更深层次的合作伙伴关系，强调了双方在创新解决方案、客户中心性以及规模与信任方面的互补价值，表明了合作模式的多样化与深化趋势。</w:t>
      </w:r>
    </w:p>
    <w:p>
      <w:r>
        <w:rPr>
          <w:rFonts w:ascii="等线(中文正文)" w:hAnsi="等线(中文正文)" w:cs="等线(中文正文)" w:eastAsia="等线(中文正文)"/>
          <w:b w:val="false"/>
          <w:i w:val="false"/>
          <w:sz w:val="20"/>
        </w:rPr>
        <w:t/>
      </w:r>
    </w:p>
    <w:p>
      <w:pPr>
        <w:pStyle w:val="ab"/>
        <w:numPr>
          <w:numId w:val="3"/>
        </w:numPr>
      </w:pPr>
      <w:r>
        <w:t>01:53 银行如何全面服务小企业：从贷款到数字化财务管理</w:t>
      </w:r>
    </w:p>
    <w:p>
      <w:r>
        <w:rPr>
          <w:rFonts w:ascii="等线(中文正文)" w:hAnsi="等线(中文正文)" w:cs="等线(中文正文)" w:eastAsia="等线(中文正文)"/>
          <w:b w:val="false"/>
          <w:i w:val="false"/>
          <w:sz w:val="20"/>
        </w:rPr>
        <w:t>讨论了银行不仅提供贷款和存款服务，还扩展至资金管理、支付处理及数字化财务管理工具，以满足小企业主的全方位需求，强调了银行服务的小企业领域的多元化和深度。</w:t>
      </w:r>
    </w:p>
    <w:p>
      <w:r>
        <w:rPr>
          <w:rFonts w:ascii="等线(中文正文)" w:hAnsi="等线(中文正文)" w:cs="等线(中文正文)" w:eastAsia="等线(中文正文)"/>
          <w:b w:val="false"/>
          <w:i w:val="false"/>
          <w:sz w:val="20"/>
        </w:rPr>
        <w:t/>
      </w:r>
    </w:p>
    <w:p>
      <w:pPr>
        <w:pStyle w:val="ab"/>
        <w:numPr>
          <w:numId w:val="4"/>
        </w:numPr>
      </w:pPr>
      <w:r>
        <w:t>04:22 嵌入式金融如何改变银行服务</w:t>
      </w:r>
    </w:p>
    <w:p>
      <w:r>
        <w:rPr>
          <w:rFonts w:ascii="等线(中文正文)" w:hAnsi="等线(中文正文)" w:cs="等线(中文正文)" w:eastAsia="等线(中文正文)"/>
          <w:b w:val="false"/>
          <w:i w:val="false"/>
          <w:sz w:val="20"/>
        </w:rPr>
        <w:t>随着消费者倾向于通过首选渠道获取金融服务，银行正重新思考其服务方式。针对小企业主的需求，通过集成财务操作、账单支付、薪资管理等服务至单一平台，简化流程，减少其管理负担，提升效率。</w:t>
      </w:r>
    </w:p>
    <w:p>
      <w:r>
        <w:rPr>
          <w:rFonts w:ascii="等线(中文正文)" w:hAnsi="等线(中文正文)" w:cs="等线(中文正文)" w:eastAsia="等线(中文正文)"/>
          <w:b w:val="false"/>
          <w:i w:val="false"/>
          <w:sz w:val="20"/>
        </w:rPr>
        <w:t/>
      </w:r>
    </w:p>
    <w:p>
      <w:pPr>
        <w:pStyle w:val="ab"/>
        <w:numPr>
          <w:numId w:val="5"/>
        </w:numPr>
      </w:pPr>
      <w:r>
        <w:t>06:55 大公司跨部门协作与创新挑战</w:t>
      </w:r>
    </w:p>
    <w:p>
      <w:r>
        <w:rPr>
          <w:rFonts w:ascii="等线(中文正文)" w:hAnsi="等线(中文正文)" w:cs="等线(中文正文)" w:eastAsia="等线(中文正文)"/>
          <w:b w:val="false"/>
          <w:i w:val="false"/>
          <w:sz w:val="20"/>
        </w:rPr>
        <w:t>讨论了在大型公司中，跨多个业务单元和人员将创新产品推向市场面临的挑战，特别是确保符合监管、数据隐私和信任要求所需的时间。尽管存在这些挑战，公司仍成功快速地将AI解决方案试点推向市场，展示了开发、数据和风险合规团队的高效协作。</w:t>
      </w:r>
    </w:p>
    <w:p>
      <w:r>
        <w:rPr>
          <w:rFonts w:ascii="等线(中文正文)" w:hAnsi="等线(中文正文)" w:cs="等线(中文正文)" w:eastAsia="等线(中文正文)"/>
          <w:b w:val="false"/>
          <w:i w:val="false"/>
          <w:sz w:val="20"/>
        </w:rPr>
        <w:t/>
      </w:r>
    </w:p>
    <w:p>
      <w:pPr>
        <w:pStyle w:val="ab"/>
        <w:numPr>
          <w:numId w:val="6"/>
        </w:numPr>
      </w:pPr>
      <w:r>
        <w:t>08:14 2027年小型企业领导者的关键能力与思维</w:t>
      </w:r>
    </w:p>
    <w:p>
      <w:r>
        <w:rPr>
          <w:rFonts w:ascii="等线(中文正文)" w:hAnsi="等线(中文正文)" w:cs="等线(中文正文)" w:eastAsia="等线(中文正文)"/>
          <w:b w:val="false"/>
          <w:i w:val="false"/>
          <w:sz w:val="20"/>
        </w:rPr>
        <w:t>讨论了2027年小型企业如何通过提供定制化产品和服务以满足特定需求，以及通过创新流程如简化贷款审批来区分领导者与普通企业。强调了个性化服务和高效流程的重要性，以提升市场竞争力。</w:t>
      </w:r>
    </w:p>
    <w:p>
      <w:r>
        <w:rPr>
          <w:rFonts w:ascii="等线(中文正文)" w:hAnsi="等线(中文正文)" w:cs="等线(中文正文)" w:eastAsia="等线(中文正文)"/>
          <w:b w:val="false"/>
          <w:i w:val="false"/>
          <w:sz w:val="20"/>
        </w:rPr>
        <w:t/>
      </w:r>
    </w:p>
    <w:p>
      <w:pPr>
        <w:pStyle w:val="a7"/>
      </w:pPr>
      <w:r>
        <w:t>发言总结</w:t>
      </w:r>
    </w:p>
    <w:p>
      <w:pPr>
        <w:pStyle w:val="ab"/>
        <w:numPr>
          <w:numId w:val="7"/>
        </w:numPr>
      </w:pPr>
      <w:r>
        <w:t>发言人1</w:t>
      </w:r>
    </w:p>
    <w:p>
      <w:r>
        <w:rPr>
          <w:rFonts w:ascii="等线(中文正文)" w:hAnsi="等线(中文正文)" w:cs="等线(中文正文)" w:eastAsia="等线(中文正文)"/>
          <w:b w:val="false"/>
          <w:i w:val="false"/>
          <w:sz w:val="20"/>
        </w:rPr>
        <w:t>她，Julie Moon，在Nova Spring 2026大会上强调了银行与金融科技公司（FinTech）在服务小企业方面的伙伴关系。她指出，尽管银行提供规模、分销和监管信任的价值主张不变，但市场变化促使银行寻求更深入的FinTech合作，而非仅通过收购。Julie提到银行正努力扩展其服务范围，包括贷款、信用卡、账户、理财管理、支付处理和人力资源服务，以满足小企业的全面需求。她强调了创新和迅速将产品推向市场的挑战，以及满足客户需求的重要性。展望未来，Julie认为提供定制化产品和服务的能力将是区分市场领导者的关键因素。</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问：What has fundamentally changed about how banks evaluate and manage partnerships with antec partners today?</w:t>
      </w:r>
    </w:p>
    <w:p>
      <w:r>
        <w:rPr>
          <w:rFonts w:ascii="等线(中文正文)" w:hAnsi="等线(中文正文)" w:cs="等线(中文正文)" w:eastAsia="等线(中文正文)"/>
          <w:b w:val="false"/>
          <w:i w:val="false"/>
          <w:sz w:val="20"/>
        </w:rPr>
        <w:t>发言人1 答：The fundamental change is that banks are now more likely to work and partner with their partners in a much deeper way, where ownership is not necessarily on the table. The markets have changed, and there's a greater focus on partnerships rather than just potential acquisitions.</w:t>
      </w:r>
    </w:p>
    <w:p>
      <w:r>
        <w:rPr>
          <w:rFonts w:ascii="等线(中文正文)" w:hAnsi="等线(中文正文)" w:cs="等线(中文正文)" w:eastAsia="等线(中文正文)"/>
          <w:b w:val="false"/>
          <w:i w:val="false"/>
          <w:sz w:val="20"/>
        </w:rPr>
        <w:t/>
      </w:r>
    </w:p>
    <w:p>
      <w:pPr>
        <w:pStyle w:val="ab"/>
      </w:pPr>
      <w:r>
        <w:t>发言人1 问：How has the relationship between banks and Syntal changed over the years?</w:t>
      </w:r>
    </w:p>
    <w:p>
      <w:r>
        <w:rPr>
          <w:rFonts w:ascii="等线(中文正文)" w:hAnsi="等线(中文正文)" w:cs="等线(中文正文)" w:eastAsia="等线(中文正文)"/>
          <w:b w:val="false"/>
          <w:i w:val="false"/>
          <w:sz w:val="20"/>
        </w:rPr>
        <w:t>发言人1 答：The relationship between banks and Syntal has remained the same in terms of value propositions, with banks appreciating innovative solutions and Syntal's customer-centric approach. However, the nature of the interaction has changed from primarily considering acquisitions to working on deeper partnerships where ownership is not the focus.</w:t>
      </w:r>
    </w:p>
    <w:p>
      <w:r>
        <w:rPr>
          <w:rFonts w:ascii="等线(中文正文)" w:hAnsi="等线(中文正文)" w:cs="等线(中文正文)" w:eastAsia="等线(中文正文)"/>
          <w:b w:val="false"/>
          <w:i w:val="false"/>
          <w:sz w:val="20"/>
        </w:rPr>
        <w:t/>
      </w:r>
    </w:p>
    <w:p>
      <w:pPr>
        <w:pStyle w:val="ab"/>
      </w:pPr>
      <w:r>
        <w:t>发言人1 问：Why might banks still be falling short when compared to players like Mercury when serving the small business segment?</w:t>
      </w:r>
    </w:p>
    <w:p>
      <w:r>
        <w:rPr>
          <w:rFonts w:ascii="等线(中文正文)" w:hAnsi="等线(中文正文)" w:cs="等线(中文正文)" w:eastAsia="等线(中文正文)"/>
          <w:b w:val="false"/>
          <w:i w:val="false"/>
          <w:sz w:val="20"/>
        </w:rPr>
        <w:t>发言人1 答：Banks might still be falling short when compared to players like Mercury because they are not just providing lending opportunities but also need to deliver a broader small business experience. This includes addressing the needs beyond credit and offering a range of financial services to complement basic banking for small businesses.</w:t>
      </w:r>
    </w:p>
    <w:p>
      <w:r>
        <w:rPr>
          <w:rFonts w:ascii="等线(中文正文)" w:hAnsi="等线(中文正文)" w:cs="等线(中文正文)" w:eastAsia="等线(中文正文)"/>
          <w:b w:val="false"/>
          <w:i w:val="false"/>
          <w:sz w:val="20"/>
        </w:rPr>
        <w:t/>
      </w:r>
    </w:p>
    <w:p>
      <w:pPr>
        <w:pStyle w:val="ab"/>
      </w:pPr>
      <w:r>
        <w:t>发言人1 问：What are some of the products and services US Bank offers to small businesses?</w:t>
      </w:r>
    </w:p>
    <w:p>
      <w:r>
        <w:rPr>
          <w:rFonts w:ascii="等线(中文正文)" w:hAnsi="等线(中文正文)" w:cs="等线(中文正文)" w:eastAsia="等线(中文正文)"/>
          <w:b w:val="false"/>
          <w:i w:val="false"/>
          <w:sz w:val="20"/>
        </w:rPr>
        <w:t>发言人1 答：US Bank offers a variety of products and services to small businesses, including checking and savings accounts, cash management tools, loans, credit cards, and services like payroll, bill pay, and spend management capabilities.</w:t>
      </w:r>
    </w:p>
    <w:p>
      <w:r>
        <w:rPr>
          <w:rFonts w:ascii="等线(中文正文)" w:hAnsi="等线(中文正文)" w:cs="等线(中文正文)" w:eastAsia="等线(中文正文)"/>
          <w:b w:val="false"/>
          <w:i w:val="false"/>
          <w:sz w:val="20"/>
        </w:rPr>
        <w:t/>
      </w:r>
    </w:p>
    <w:p>
      <w:pPr>
        <w:pStyle w:val="ab"/>
      </w:pPr>
      <w:r>
        <w:t>发言人1 问：How is US Bank responding to the challenges faced by small business owners?</w:t>
      </w:r>
    </w:p>
    <w:p>
      <w:r>
        <w:rPr>
          <w:rFonts w:ascii="等线(中文正文)" w:hAnsi="等线(中文正文)" w:cs="等线(中文正文)" w:eastAsia="等线(中文正文)"/>
          <w:b w:val="false"/>
          <w:i w:val="false"/>
          <w:sz w:val="20"/>
        </w:rPr>
        <w:t>发言人1 答：US Bank is responding to the challenges faced by small business owners by making financial operations easier through an online dashboard that allows access to a robust range of services, including checking account balances, transaction history, and tools for payroll, bill pay, and spend management.</w:t>
      </w:r>
    </w:p>
    <w:p>
      <w:r>
        <w:rPr>
          <w:rFonts w:ascii="等线(中文正文)" w:hAnsi="等线(中文正文)" w:cs="等线(中文正文)" w:eastAsia="等线(中文正文)"/>
          <w:b w:val="false"/>
          <w:i w:val="false"/>
          <w:sz w:val="20"/>
        </w:rPr>
        <w:t/>
      </w:r>
    </w:p>
    <w:p>
      <w:pPr>
        <w:pStyle w:val="ab"/>
      </w:pPr>
      <w:r>
        <w:t>发言人1 问：What difficulties does US Bank face when trying to innovate and bring new products to market?</w:t>
      </w:r>
    </w:p>
    <w:p>
      <w:r>
        <w:rPr>
          <w:rFonts w:ascii="等线(中文正文)" w:hAnsi="等线(中文正文)" w:cs="等线(中文正文)" w:eastAsia="等线(中文正文)"/>
          <w:b w:val="false"/>
          <w:i w:val="false"/>
          <w:sz w:val="20"/>
        </w:rPr>
        <w:t>发言人1 答：US Bank faces the challenge of being a large company, which can slow down the process of bringing new products to market across various business units. Ensuring compliance from a regulatory, data, and privacy perspective also adds to the difficulty, although there have been successful examples of rapid innovation, such as AI solutions for bankers.</w:t>
      </w:r>
    </w:p>
    <w:p>
      <w:r>
        <w:rPr>
          <w:rFonts w:ascii="等线(中文正文)" w:hAnsi="等线(中文正文)" w:cs="等线(中文正文)" w:eastAsia="等线(中文正文)"/>
          <w:b w:val="false"/>
          <w:i w:val="false"/>
          <w:sz w:val="20"/>
        </w:rPr>
        <w:t/>
      </w:r>
    </w:p>
    <w:p>
      <w:pPr>
        <w:pStyle w:val="ab"/>
      </w:pPr>
      <w:r>
        <w:t>发言人1 问：What capabilities will separate the leaders from everyone else in serving small businesses in the future?</w:t>
      </w:r>
    </w:p>
    <w:p>
      <w:r>
        <w:rPr>
          <w:rFonts w:ascii="等线(中文正文)" w:hAnsi="等线(中文正文)" w:cs="等线(中文正文)" w:eastAsia="等线(中文正文)"/>
          <w:b w:val="false"/>
          <w:i w:val="false"/>
          <w:sz w:val="20"/>
        </w:rPr>
        <w:t>发言人1 答：The capabilities that will separate the leaders from others in serving small businesses include the ability to offer customized products and services that immediately fit the needs of different-sized businesses. US Bank is streamlining underwriting processes to provide better lending products by risk profile, which is a capability that will likely differentiate companies going forward.</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2026-06-06T05:51:04Z</dcterms:created>
  <dc:creator>Apache POI</dc:creator>
</cp:coreProperties>
</file>