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方正TMT _ AI生态系列汇报：重点方向观点重申 260603_导读</w:t>
      </w:r>
    </w:p>
    <w:p>
      <w:pPr>
        <w:pStyle w:val="a0"/>
        <w:jc w:val="center"/>
      </w:pPr>
      <w:r>
        <w:t>2026年06月03日 23:24</w:t>
      </w:r>
    </w:p>
    <w:p>
      <w:pPr>
        <w:pStyle w:val="a7"/>
      </w:pPr>
      <w:r>
        <w:t>关键词</w:t>
      </w:r>
    </w:p>
    <w:p>
      <w:r>
        <w:rPr>
          <w:rFonts w:ascii="等线(中文正文)" w:hAnsi="等线(中文正文)" w:cs="等线(中文正文)" w:eastAsia="等线(中文正文)"/>
          <w:b w:val="false"/>
          <w:i w:val="false"/>
          <w:sz w:val="20"/>
        </w:rPr>
        <w:t xml:space="preserve">AI TMT 算力 科技 板块 主线 反弹 龙头 加仓 震荡 配置 业绩 景气度 国产 自主可控 存储 涨价 被动元件 半导体 功率模拟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方正证券的专家团队深入汇报了AI生态系列在TMT领域的应用与发展，强调AI作为未来科技的核心驱动力，指出算力基础设施、国产算力、半导体自主可控、光通信及PCB等领域的机遇与挑战。尽管短期内市场波动，但长期AI投资机会显著，建议投资者关注龙头公司与成长型企业。特别提及光模块、液冷技术、PCB及国产算力产业链的投资机会，对传媒、计算机、通信行业进行了详细分析，提出具体投资建议。整体上，专家团队对AI技术及产业链持长期乐观态度，强调风险控制的重要性。</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AI生态系列汇报：TMT板块波动中的投资机遇</w:t>
      </w:r>
    </w:p>
    <w:p>
      <w:r>
        <w:rPr>
          <w:rFonts w:ascii="等线(中文正文)" w:hAnsi="等线(中文正文)" w:cs="等线(中文正文)" w:eastAsia="等线(中文正文)"/>
          <w:b w:val="false"/>
          <w:i w:val="false"/>
          <w:sz w:val="20"/>
        </w:rPr>
        <w:t>会议重申AI主线下的科技行情为市场共识，尽管板块近期波动较大，但长期趋势向好，建议投资者在主线波动中积极布局或坚守龙头公司，把握投资机遇。</w:t>
      </w:r>
    </w:p>
    <w:p>
      <w:r>
        <w:rPr>
          <w:rFonts w:ascii="等线(中文正文)" w:hAnsi="等线(中文正文)" w:cs="等线(中文正文)" w:eastAsia="等线(中文正文)"/>
          <w:b w:val="false"/>
          <w:i w:val="false"/>
          <w:sz w:val="20"/>
        </w:rPr>
        <w:t/>
      </w:r>
    </w:p>
    <w:p>
      <w:pPr>
        <w:pStyle w:val="ab"/>
        <w:numPr>
          <w:numId w:val="2"/>
        </w:numPr>
      </w:pPr>
      <w:r>
        <w:t>04:18 AI算力基建下的国内硬件产业链机会分析</w:t>
      </w:r>
    </w:p>
    <w:p>
      <w:r>
        <w:rPr>
          <w:rFonts w:ascii="等线(中文正文)" w:hAnsi="等线(中文正文)" w:cs="等线(中文正文)" w:eastAsia="等线(中文正文)"/>
          <w:b w:val="false"/>
          <w:i w:val="false"/>
          <w:sz w:val="20"/>
        </w:rPr>
        <w:t>对话围绕AI算力基建展开，重点分析了国内硬件产业链在海外算力配套上的变化与推荐方向，强调了细分贝塔景气度、业绩基本面坚挺及国内公司技术领先性三个选股因素。此外，还探讨了国产算力、光方向下的科技板块机会，以及传媒互联网行业三季度行情的机会，旨在为TMT板块的市场配置提供主线方向。</w:t>
      </w:r>
    </w:p>
    <w:p>
      <w:r>
        <w:rPr>
          <w:rFonts w:ascii="等线(中文正文)" w:hAnsi="等线(中文正文)" w:cs="等线(中文正文)" w:eastAsia="等线(中文正文)"/>
          <w:b w:val="false"/>
          <w:i w:val="false"/>
          <w:sz w:val="20"/>
        </w:rPr>
        <w:t/>
      </w:r>
    </w:p>
    <w:p>
      <w:pPr>
        <w:pStyle w:val="ab"/>
        <w:numPr>
          <w:numId w:val="3"/>
        </w:numPr>
      </w:pPr>
      <w:r>
        <w:t>09:23 算力链受益板块与电子行业投资策略</w:t>
      </w:r>
    </w:p>
    <w:p>
      <w:r>
        <w:rPr>
          <w:rFonts w:ascii="等线(中文正文)" w:hAnsi="等线(中文正文)" w:cs="等线(中文正文)" w:eastAsia="等线(中文正文)"/>
          <w:b w:val="false"/>
          <w:i w:val="false"/>
          <w:sz w:val="20"/>
        </w:rPr>
        <w:t>对话讨论了算力链中受益的三大板块：光模块与连接单元、液冷技术及PCB板，推荐东山精密、立讯精密、鸿富瀚等公司。同时，指出mlcc被动元件与存储板块在算力需求推动下，价格趋势有望持续超预期。强调国内公司在细分领域领先，具备业绩、贝塔与国内领先三要素，推荐风华高科、兆易创新等核心企业，看好二季度业绩释放与板块共振。</w:t>
      </w:r>
    </w:p>
    <w:p>
      <w:r>
        <w:rPr>
          <w:rFonts w:ascii="等线(中文正文)" w:hAnsi="等线(中文正文)" w:cs="等线(中文正文)" w:eastAsia="等线(中文正文)"/>
          <w:b w:val="false"/>
          <w:i w:val="false"/>
          <w:sz w:val="20"/>
        </w:rPr>
        <w:t/>
      </w:r>
    </w:p>
    <w:p>
      <w:pPr>
        <w:pStyle w:val="ab"/>
        <w:numPr>
          <w:numId w:val="4"/>
        </w:numPr>
      </w:pPr>
      <w:r>
        <w:t>16:23 国产算力与半导体产业链高景气度分析</w:t>
      </w:r>
    </w:p>
    <w:p>
      <w:r>
        <w:rPr>
          <w:rFonts w:ascii="等线(中文正文)" w:hAnsi="等线(中文正文)" w:cs="等线(中文正文)" w:eastAsia="等线(中文正文)"/>
          <w:b w:val="false"/>
          <w:i w:val="false"/>
          <w:sz w:val="20"/>
        </w:rPr>
        <w:t>报告聚焦国产算力与半导体自主可控产业链，强调功率模拟和制造环节的高景气度，指出订单能见度旺盛，二季报表现强劲。尤其在储能、AI电源催化下，存量市场增量显著，汽车领域环比改善明显，智能化方向需求增长。报告推荐功率模拟领域的龙头标的，展现下游终端强劲表现，除中低端消费领域外，其他领域表现良好。</w:t>
      </w:r>
    </w:p>
    <w:p>
      <w:r>
        <w:rPr>
          <w:rFonts w:ascii="等线(中文正文)" w:hAnsi="等线(中文正文)" w:cs="等线(中文正文)" w:eastAsia="等线(中文正文)"/>
          <w:b w:val="false"/>
          <w:i w:val="false"/>
          <w:sz w:val="20"/>
        </w:rPr>
        <w:t/>
      </w:r>
    </w:p>
    <w:p>
      <w:pPr>
        <w:pStyle w:val="ab"/>
        <w:numPr>
          <w:numId w:val="5"/>
        </w:numPr>
      </w:pPr>
      <w:r>
        <w:t>20:04 国产半导体产业链分析与投资建议</w:t>
      </w:r>
    </w:p>
    <w:p>
      <w:r>
        <w:rPr>
          <w:rFonts w:ascii="等线(中文正文)" w:hAnsi="等线(中文正文)" w:cs="等线(中文正文)" w:eastAsia="等线(中文正文)"/>
          <w:b w:val="false"/>
          <w:i w:val="false"/>
          <w:sz w:val="20"/>
        </w:rPr>
        <w:t>对话深入探讨了国产半导体产业链的三大核心领域：三类链条、先进封装以及半导体设备与材料零部件。重点分析了中芯国际在国产算力卡领域的突破潜力，强调了先进封装作为未来发展趋势的资本投入信心，以及半导体设备行业在先进制程中的布局与增长预期。整体策略建议在当前调整期关注估值较低的龙头标的，如北方华创，以及国产光刻机的潜在进展。</w:t>
      </w:r>
    </w:p>
    <w:p>
      <w:r>
        <w:rPr>
          <w:rFonts w:ascii="等线(中文正文)" w:hAnsi="等线(中文正文)" w:cs="等线(中文正文)" w:eastAsia="等线(中文正文)"/>
          <w:b w:val="false"/>
          <w:i w:val="false"/>
          <w:sz w:val="20"/>
        </w:rPr>
        <w:t/>
      </w:r>
    </w:p>
    <w:p>
      <w:pPr>
        <w:pStyle w:val="ab"/>
        <w:numPr>
          <w:numId w:val="6"/>
        </w:numPr>
      </w:pPr>
      <w:r>
        <w:t>25:01 天赋通信：全球光通信领军企业，看好CPU领域布局</w:t>
      </w:r>
    </w:p>
    <w:p>
      <w:r>
        <w:rPr>
          <w:rFonts w:ascii="等线(中文正文)" w:hAnsi="等线(中文正文)" w:cs="等线(中文正文)" w:eastAsia="等线(中文正文)"/>
          <w:b w:val="false"/>
          <w:i w:val="false"/>
          <w:sz w:val="20"/>
        </w:rPr>
        <w:t>汇报内容围绕天赋通信在光通信领域的布局和未来增长潜力展开，重点提及公司在高速光器件和CPU方案中的卡位优势，以及海外CSP厂商资本开支对光通信产业链的积极影响。预计26年海外高速光通信需求爆发，800G光模块出货量将翻倍，1.6T光模块开始快速攀升。天赋通信作为领军企业，已布局关键零配件，并完成1.6T光模块量产，看好其在CPU领域的增长前景。六月compute大会将展示更多CPU进展，天赋通信有望在26年表现优异。风险提示包括海外CSP投资不及预期、地缘政治风险及技术迭代路线不及预期等。</w:t>
      </w:r>
    </w:p>
    <w:p>
      <w:r>
        <w:rPr>
          <w:rFonts w:ascii="等线(中文正文)" w:hAnsi="等线(中文正文)" w:cs="等线(中文正文)" w:eastAsia="等线(中文正文)"/>
          <w:b w:val="false"/>
          <w:i w:val="false"/>
          <w:sz w:val="20"/>
        </w:rPr>
        <w:t/>
      </w:r>
    </w:p>
    <w:p>
      <w:pPr>
        <w:pStyle w:val="ab"/>
        <w:numPr>
          <w:numId w:val="7"/>
        </w:numPr>
      </w:pPr>
      <w:r>
        <w:t>29:54 算力板块投资策略：聚焦供需紧张与新技术</w:t>
      </w:r>
    </w:p>
    <w:p>
      <w:r>
        <w:rPr>
          <w:rFonts w:ascii="等线(中文正文)" w:hAnsi="等线(中文正文)" w:cs="等线(中文正文)" w:eastAsia="等线(中文正文)"/>
          <w:b w:val="false"/>
          <w:i w:val="false"/>
          <w:sz w:val="20"/>
        </w:rPr>
        <w:t>对话围绕算力板块的投资策略展开，强调当前市场的供需紧张和价格信号的重要性，以及新技术带来的供应链变化和结构性机会。建议投资者关注涨价信号、新技术应用和竞争格局变化带来的投资机会，特别是在光模块、服务器整机等细分领域。</w:t>
      </w:r>
    </w:p>
    <w:p>
      <w:r>
        <w:rPr>
          <w:rFonts w:ascii="等线(中文正文)" w:hAnsi="等线(中文正文)" w:cs="等线(中文正文)" w:eastAsia="等线(中文正文)"/>
          <w:b w:val="false"/>
          <w:i w:val="false"/>
          <w:sz w:val="20"/>
        </w:rPr>
        <w:t/>
      </w:r>
    </w:p>
    <w:p>
      <w:pPr>
        <w:pStyle w:val="ab"/>
        <w:numPr>
          <w:numId w:val="8"/>
        </w:numPr>
      </w:pPr>
      <w:r>
        <w:t>33:31 应用公司估值企稳，重视高壁垒领域投资机会</w:t>
      </w:r>
    </w:p>
    <w:p>
      <w:r>
        <w:rPr>
          <w:rFonts w:ascii="等线(中文正文)" w:hAnsi="等线(中文正文)" w:cs="等线(中文正文)" w:eastAsia="等线(中文正文)"/>
          <w:b w:val="false"/>
          <w:i w:val="false"/>
          <w:sz w:val="20"/>
        </w:rPr>
        <w:t>当前阶段，无论是中国还是美股的应用公司，股价已边际企稳，部分公司涨幅显著。分析认为，市场正从估值杀跌阶段过渡到分化阶段，应重视那些具有深厚行业壁垒、强大客户联系和数据优势的公司，如ERP、医疗、能源等领域的老牌企业。此外，港股中的to b或to c巨头，如腾讯，也展现出良好的投资价值。建议逐步重视并配置这些高门槛的管理软件和垂直领域业务公司。</w:t>
      </w:r>
    </w:p>
    <w:p>
      <w:r>
        <w:rPr>
          <w:rFonts w:ascii="等线(中文正文)" w:hAnsi="等线(中文正文)" w:cs="等线(中文正文)" w:eastAsia="等线(中文正文)"/>
          <w:b w:val="false"/>
          <w:i w:val="false"/>
          <w:sz w:val="20"/>
        </w:rPr>
        <w:t/>
      </w:r>
    </w:p>
    <w:p>
      <w:pPr>
        <w:pStyle w:val="ab"/>
        <w:numPr>
          <w:numId w:val="9"/>
        </w:numPr>
      </w:pPr>
      <w:r>
        <w:t>37:18 传媒三季度行情预判：出版与影视方向为主</w:t>
      </w:r>
    </w:p>
    <w:p>
      <w:r>
        <w:rPr>
          <w:rFonts w:ascii="等线(中文正文)" w:hAnsi="等线(中文正文)" w:cs="等线(中文正文)" w:eastAsia="等线(中文正文)"/>
          <w:b w:val="false"/>
          <w:i w:val="false"/>
          <w:sz w:val="20"/>
        </w:rPr>
        <w:t>对话中提到三季度传媒行情将主要集中在出版和影视方向，基于AI吞噬软件的逻辑，预计软件股将进行价值回归。讨论了错杀的软件股类别，以及与数据要素相关的机会，特别是出版和影视领域的潜力。选股上以出版和影视为主，提及游戏和营销板块也会有所上涨，但非主要上涨方向。港股方面，关注字节全面商业化方案的推出及其对市场的影响。</w:t>
      </w:r>
    </w:p>
    <w:p>
      <w:r>
        <w:rPr>
          <w:rFonts w:ascii="等线(中文正文)" w:hAnsi="等线(中文正文)" w:cs="等线(中文正文)" w:eastAsia="等线(中文正文)"/>
          <w:b w:val="false"/>
          <w:i w:val="false"/>
          <w:sz w:val="20"/>
        </w:rPr>
        <w:t/>
      </w:r>
    </w:p>
    <w:p>
      <w:pPr>
        <w:pStyle w:val="a7"/>
      </w:pPr>
      <w:r>
        <w:t>发言总结</w:t>
      </w:r>
    </w:p>
    <w:p>
      <w:pPr>
        <w:pStyle w:val="ab"/>
        <w:numPr>
          <w:numId w:val="10"/>
        </w:numPr>
      </w:pPr>
      <w:r>
        <w:t>发言人1</w:t>
      </w:r>
    </w:p>
    <w:p>
      <w:r>
        <w:rPr>
          <w:rFonts w:ascii="等线(中文正文)" w:hAnsi="等线(中文正文)" w:cs="等线(中文正文)" w:eastAsia="等线(中文正文)"/>
          <w:b w:val="false"/>
          <w:i w:val="false"/>
          <w:sz w:val="20"/>
        </w:rPr>
        <w:t>概述了方正证券主办的AI生态系列电话会议的要点，强调了投资AI领域的投资机会与策略。会议聚焦TMT板块，特别是AI技术的发展及其对科技生态的影响，尽管板块近期波动较大，但AI作为长期成长驱动的核心趋势未变，建议逢低布局、拥抱龙头公司。讨论了电子、通信、计算机和传媒等行业在AI生态下的具体投资机会，包括硬件产业链、国产算力、光模块、液冷技术、PCB以及AI应用等细分领域的投资方向和标的。特别强调了传媒板块在三季度可能的行情变化，出版和影视方向的潜力。最后，他强调了方正证券关于投资信息、法律及合规的声明，提醒与会者注意遵守相关规则和信息保密原则。</w:t>
      </w:r>
    </w:p>
    <w:p>
      <w:r>
        <w:rPr>
          <w:rFonts w:ascii="等线(中文正文)" w:hAnsi="等线(中文正文)" w:cs="等线(中文正文)" w:eastAsia="等线(中文正文)"/>
          <w:b w:val="false"/>
          <w:i w:val="false"/>
          <w:sz w:val="20"/>
        </w:rPr>
        <w:t/>
      </w:r>
    </w:p>
    <w:p>
      <w:pPr>
        <w:pStyle w:val="a7"/>
      </w:pPr>
      <w:r>
        <w:t>要点回顾</w:t>
      </w:r>
    </w:p>
    <w:p>
      <w:pPr>
        <w:pStyle w:val="ab"/>
      </w:pPr>
      <w:r>
        <w:t>方正TMT团队在今晚的电话会中将如何汇报各自领域的投资机会？</w:t>
      </w:r>
    </w:p>
    <w:p>
      <w:r>
        <w:rPr>
          <w:rFonts w:ascii="等线(中文正文)" w:hAnsi="等线(中文正文)" w:cs="等线(中文正文)" w:eastAsia="等线(中文正文)"/>
          <w:b w:val="false"/>
          <w:i w:val="false"/>
          <w:sz w:val="20"/>
        </w:rPr>
        <w:t>发言人1：在今晚的电话会上，电子团队将从海外算力、国产算力、通信细分领域以及计算机应用核心环节和算力生态建设配套机会五个部分进行汇报。此外，传媒互联网团队也将围绕三季度传媒行业行情机会提供分析和细分方向的代表标的阐述。</w:t>
      </w:r>
    </w:p>
    <w:p>
      <w:r>
        <w:rPr>
          <w:rFonts w:ascii="等线(中文正文)" w:hAnsi="等线(中文正文)" w:cs="等线(中文正文)" w:eastAsia="等线(中文正文)"/>
          <w:b w:val="false"/>
          <w:i w:val="false"/>
          <w:sz w:val="20"/>
        </w:rPr>
        <w:t/>
      </w:r>
    </w:p>
    <w:p>
      <w:pPr>
        <w:pStyle w:val="ab"/>
      </w:pPr>
      <w:r>
        <w:t>在AI主线和科技板块的波动中，我们应该如何看待当前的市场时机，并如何进行投资布局？</w:t>
      </w:r>
    </w:p>
    <w:p>
      <w:r>
        <w:rPr>
          <w:rFonts w:ascii="等线(中文正文)" w:hAnsi="等线(中文正文)" w:cs="等线(中文正文)" w:eastAsia="等线(中文正文)"/>
          <w:b w:val="false"/>
          <w:i w:val="false"/>
          <w:sz w:val="20"/>
        </w:rPr>
        <w:t>发言人1：即使TMT板块近期经历了剧烈震荡，但我们认为，只要认定AI是未来3-5年甚至更长时间段的成长核心驱动，那么短期回调或市场波动反而提供了逢低布局或加仓的机会。龙头公司在回调时虽也会下跌，但在反弹时会有明确且剧烈的趋势。因此，有两种操作思路：一是逢低积极布局主线；二是拿住主线方向的龙头公司，忽略中间波动，因为趋势非常明确。</w:t>
      </w:r>
    </w:p>
    <w:p>
      <w:r>
        <w:rPr>
          <w:rFonts w:ascii="等线(中文正文)" w:hAnsi="等线(中文正文)" w:cs="等线(中文正文)" w:eastAsia="等线(中文正文)"/>
          <w:b w:val="false"/>
          <w:i w:val="false"/>
          <w:sz w:val="20"/>
        </w:rPr>
        <w:t/>
      </w:r>
    </w:p>
    <w:p>
      <w:pPr>
        <w:pStyle w:val="ab"/>
      </w:pPr>
      <w:r>
        <w:t>海外算力基础设施建设中，国内硬件产业链有哪些配置机会？</w:t>
      </w:r>
    </w:p>
    <w:p>
      <w:r>
        <w:rPr>
          <w:rFonts w:ascii="等线(中文正文)" w:hAnsi="等线(中文正文)" w:cs="等线(中文正文)" w:eastAsia="等线(中文正文)"/>
          <w:b w:val="false"/>
          <w:i w:val="false"/>
          <w:sz w:val="20"/>
        </w:rPr>
        <w:t>发言人1：在海外算力基建过程中，国内硬件产业链的配置机会主要围绕三个关键因素：一是细分方向的景气度和贝塔；二是业绩基本面的坚挺程度，例如海外算力链一季报业绩表现及二季度趋势；三是国内公司在特定环节的技术领先性，这些公司会率先受益于海外算力基建和技术规格升级带来的价值量弹性增长。结合这三个因素，我们筛选出了3个直接相关和2个通识性电子板块，它们将受益于海外科技链算力链的成长。</w:t>
      </w:r>
    </w:p>
    <w:p>
      <w:r>
        <w:rPr>
          <w:rFonts w:ascii="等线(中文正文)" w:hAnsi="等线(中文正文)" w:cs="等线(中文正文)" w:eastAsia="等线(中文正文)"/>
          <w:b w:val="false"/>
          <w:i w:val="false"/>
          <w:sz w:val="20"/>
        </w:rPr>
        <w:t/>
      </w:r>
    </w:p>
    <w:p>
      <w:pPr>
        <w:pStyle w:val="ab"/>
      </w:pPr>
      <w:r>
        <w:t>在算力领域中，哪些板块是直接受益的，并且有哪些代表性的公司？</w:t>
      </w:r>
    </w:p>
    <w:p>
      <w:r>
        <w:rPr>
          <w:rFonts w:ascii="等线(中文正文)" w:hAnsi="等线(中文正文)" w:cs="等线(中文正文)" w:eastAsia="等线(中文正文)"/>
          <w:b w:val="false"/>
          <w:i w:val="false"/>
          <w:sz w:val="20"/>
        </w:rPr>
        <w:t>发言人1：直接受益的板块主要有三个。第一是光模块和连接单元板块，其中东山精密和立讯精密是该领域的龙头公司，它们的产品在提升数据传输效率方面有持续需求。第二个板块是液冷板块，如鸿富瀚、中石科技等公司具备订单落地能力和业绩兑现度，且在海外科技巨头和光模块龙头公司的合作中占据重要位置。第三个板块是PCB板块，尤其是盛虹和沪电等公司，在海外市场深耕特定领域，随着成本压力减少和订单增加，业绩将呈现持续向上的趋势。</w:t>
      </w:r>
    </w:p>
    <w:p>
      <w:r>
        <w:rPr>
          <w:rFonts w:ascii="等线(中文正文)" w:hAnsi="等线(中文正文)" w:cs="等线(中文正文)" w:eastAsia="等线(中文正文)"/>
          <w:b w:val="false"/>
          <w:i w:val="false"/>
          <w:sz w:val="20"/>
        </w:rPr>
        <w:t/>
      </w:r>
    </w:p>
    <w:p>
      <w:pPr>
        <w:pStyle w:val="ab"/>
      </w:pPr>
      <w:r>
        <w:t>除了这三个直接相关的板块外，还有哪些通识性电子板块受到算力需求的影响，可能会有超预期的表现？</w:t>
      </w:r>
    </w:p>
    <w:p>
      <w:r>
        <w:rPr>
          <w:rFonts w:ascii="等线(中文正文)" w:hAnsi="等线(中文正文)" w:cs="等线(中文正文)" w:eastAsia="等线(中文正文)"/>
          <w:b w:val="false"/>
          <w:i w:val="false"/>
          <w:sz w:val="20"/>
        </w:rPr>
        <w:t>发言人1：还有两个通识性电子板块，一个是被动元件（以MLCC为代表），另一个是存储板块。在算力需求的推动下，这两类电子元器件的价格上涨趋势和持续性有望超过市场预期。其中，MLCC领域的风华和三环等公司，以及存储领域的模组厂百韦德明利和原厂兆意创新等核心企业，均有可能继续展现出较好的表现。</w:t>
      </w:r>
    </w:p>
    <w:p>
      <w:r>
        <w:rPr>
          <w:rFonts w:ascii="等线(中文正文)" w:hAnsi="等线(中文正文)" w:cs="等线(中文正文)" w:eastAsia="等线(中文正文)"/>
          <w:b w:val="false"/>
          <w:i w:val="false"/>
          <w:sz w:val="20"/>
        </w:rPr>
        <w:t/>
      </w:r>
    </w:p>
    <w:p>
      <w:pPr>
        <w:pStyle w:val="ab"/>
      </w:pPr>
      <w:r>
        <w:t>国产算力链条中有哪些值得关注的细分领域和标的？</w:t>
      </w:r>
    </w:p>
    <w:p>
      <w:r>
        <w:rPr>
          <w:rFonts w:ascii="等线(中文正文)" w:hAnsi="等线(中文正文)" w:cs="等线(中文正文)" w:eastAsia="等线(中文正文)"/>
          <w:b w:val="false"/>
          <w:i w:val="false"/>
          <w:sz w:val="20"/>
        </w:rPr>
        <w:t>发言人1：在国产算力链条中，整个半导体产业链各环节，包括设计公司、制造到封测，景气度和订单能见度都非常强劲。因此，在二季度，尤其在汽车工业、储能和服务器等领域的表现强劲。具体到国内代表公司，需要进一步分析并挑选出在涨价品种板块中有竞争优势和成长潜力的企业。</w:t>
      </w:r>
    </w:p>
    <w:p>
      <w:r>
        <w:rPr>
          <w:rFonts w:ascii="等线(中文正文)" w:hAnsi="等线(中文正文)" w:cs="等线(中文正文)" w:eastAsia="等线(中文正文)"/>
          <w:b w:val="false"/>
          <w:i w:val="false"/>
          <w:sz w:val="20"/>
        </w:rPr>
        <w:t/>
      </w:r>
    </w:p>
    <w:p>
      <w:pPr>
        <w:pStyle w:val="ab"/>
      </w:pPr>
      <w:r>
        <w:t>在高景气度周期中，你们重点关注的板块有哪些？</w:t>
      </w:r>
    </w:p>
    <w:p>
      <w:r>
        <w:rPr>
          <w:rFonts w:ascii="等线(中文正文)" w:hAnsi="等线(中文正文)" w:cs="等线(中文正文)" w:eastAsia="等线(中文正文)"/>
          <w:b w:val="false"/>
          <w:i w:val="false"/>
          <w:sz w:val="20"/>
        </w:rPr>
        <w:t>发言人1：我们重点推荐的板块主要包括功率模拟和制造环节，这是基于其良好的景气度以及旺盛的订单能见度。此外，储能和AI电源解决方案也带来了显著增量，特别是在储能和工业领域的需求强劲。</w:t>
      </w:r>
    </w:p>
    <w:p>
      <w:r>
        <w:rPr>
          <w:rFonts w:ascii="等线(中文正文)" w:hAnsi="等线(中文正文)" w:cs="等线(中文正文)" w:eastAsia="等线(中文正文)"/>
          <w:b w:val="false"/>
          <w:i w:val="false"/>
          <w:sz w:val="20"/>
        </w:rPr>
        <w:t/>
      </w:r>
    </w:p>
    <w:p>
      <w:pPr>
        <w:pStyle w:val="ab"/>
      </w:pPr>
      <w:r>
        <w:t>汽车领域的情况如何？</w:t>
      </w:r>
    </w:p>
    <w:p>
      <w:r>
        <w:rPr>
          <w:rFonts w:ascii="等线(中文正文)" w:hAnsi="等线(中文正文)" w:cs="等线(中文正文)" w:eastAsia="等线(中文正文)"/>
          <w:b w:val="false"/>
          <w:i w:val="false"/>
          <w:sz w:val="20"/>
        </w:rPr>
        <w:t>发言人1：在汽车领域，二季度相比一季度已经有明显改善，比亚迪五月份单月出货量数据显著环比提升，且智能化和自动化趋势催生了对功率模拟产品等的需求。目前，除中低端消费领域外，其他下游终端表现都非常强劲。</w:t>
      </w:r>
    </w:p>
    <w:p>
      <w:r>
        <w:rPr>
          <w:rFonts w:ascii="等线(中文正文)" w:hAnsi="等线(中文正文)" w:cs="等线(中文正文)" w:eastAsia="等线(中文正文)"/>
          <w:b w:val="false"/>
          <w:i w:val="false"/>
          <w:sz w:val="20"/>
        </w:rPr>
        <w:t/>
      </w:r>
    </w:p>
    <w:p>
      <w:pPr>
        <w:pStyle w:val="ab"/>
      </w:pPr>
      <w:r>
        <w:t>对于功率模拟方面，有哪些龙头标的推荐？</w:t>
      </w:r>
    </w:p>
    <w:p>
      <w:r>
        <w:rPr>
          <w:rFonts w:ascii="等线(中文正文)" w:hAnsi="等线(中文正文)" w:cs="等线(中文正文)" w:eastAsia="等线(中文正文)"/>
          <w:b w:val="false"/>
          <w:i w:val="false"/>
          <w:sz w:val="20"/>
        </w:rPr>
        <w:t>发言人1：我们强烈推荐了几家功率模拟领域的龙头标的，并在之前的会议上多次汇报。如果领导需要更具体的弹性信息，可以联系我们团队。</w:t>
      </w:r>
    </w:p>
    <w:p>
      <w:r>
        <w:rPr>
          <w:rFonts w:ascii="等线(中文正文)" w:hAnsi="等线(中文正文)" w:cs="等线(中文正文)" w:eastAsia="等线(中文正文)"/>
          <w:b w:val="false"/>
          <w:i w:val="false"/>
          <w:sz w:val="20"/>
        </w:rPr>
        <w:t/>
      </w:r>
    </w:p>
    <w:p>
      <w:pPr>
        <w:pStyle w:val="ab"/>
      </w:pPr>
      <w:r>
        <w:t>国产三类链条相关板块的情况怎么样？</w:t>
      </w:r>
    </w:p>
    <w:p>
      <w:r>
        <w:rPr>
          <w:rFonts w:ascii="等线(中文正文)" w:hAnsi="等线(中文正文)" w:cs="等线(中文正文)" w:eastAsia="等线(中文正文)"/>
          <w:b w:val="false"/>
          <w:i w:val="false"/>
          <w:sz w:val="20"/>
        </w:rPr>
        <w:t>发言人1：国产三类链条相关板块中，以中芯国际为例，由于加工率和订单能见度高，联电可能持续紧缺至2027年，且台系代工厂逐步释放成熟产能，加上国内专业特色存储和BCD工艺等领域产能结构调整，该板块值得关注。</w:t>
      </w:r>
    </w:p>
    <w:p>
      <w:r>
        <w:rPr>
          <w:rFonts w:ascii="等线(中文正文)" w:hAnsi="等线(中文正文)" w:cs="等线(中文正文)" w:eastAsia="等线(中文正文)"/>
          <w:b w:val="false"/>
          <w:i w:val="false"/>
          <w:sz w:val="20"/>
        </w:rPr>
        <w:t/>
      </w:r>
    </w:p>
    <w:p>
      <w:pPr>
        <w:pStyle w:val="ab"/>
      </w:pPr>
      <w:r>
        <w:t>成熟制程和先进制程（尤其是国产算力）的情况如何？</w:t>
      </w:r>
    </w:p>
    <w:p>
      <w:r>
        <w:rPr>
          <w:rFonts w:ascii="等线(中文正文)" w:hAnsi="等线(中文正文)" w:cs="等线(中文正文)" w:eastAsia="等线(中文正文)"/>
          <w:b w:val="false"/>
          <w:i w:val="false"/>
          <w:sz w:val="20"/>
        </w:rPr>
        <w:t>发言人1：成熟制程需求强劲，先进制程方面，国产算力相关的一线梯队算力卡自四月底五月初开始规模放量，新增产能将在三四季度逐渐释放，供给侧将形成良好催化，同时良率也在不断爬坡中。</w:t>
      </w:r>
    </w:p>
    <w:p>
      <w:r>
        <w:rPr>
          <w:rFonts w:ascii="等线(中文正文)" w:hAnsi="等线(中文正文)" w:cs="等线(中文正文)" w:eastAsia="等线(中文正文)"/>
          <w:b w:val="false"/>
          <w:i w:val="false"/>
          <w:sz w:val="20"/>
        </w:rPr>
        <w:t/>
      </w:r>
    </w:p>
    <w:p>
      <w:pPr>
        <w:pStyle w:val="ab"/>
      </w:pPr>
      <w:r>
        <w:t>先进封装板块的情况如何？</w:t>
      </w:r>
    </w:p>
    <w:p>
      <w:r>
        <w:rPr>
          <w:rFonts w:ascii="等线(中文正文)" w:hAnsi="等线(中文正文)" w:cs="等线(中文正文)" w:eastAsia="等线(中文正文)"/>
          <w:b w:val="false"/>
          <w:i w:val="false"/>
          <w:sz w:val="20"/>
        </w:rPr>
        <w:t>发言人1：先进封装在未来几年将蓬勃发展，资本开支显著向上。国内供应商获得大量投资，2.5D产能与国际巨头相比仍较少，未来处于快速扩产规划期，伴随国产算力卡放量，先进封装环节将逐渐体现价值。</w:t>
      </w:r>
    </w:p>
    <w:p>
      <w:r>
        <w:rPr>
          <w:rFonts w:ascii="等线(中文正文)" w:hAnsi="等线(中文正文)" w:cs="等线(中文正文)" w:eastAsia="等线(中文正文)"/>
          <w:b w:val="false"/>
          <w:i w:val="false"/>
          <w:sz w:val="20"/>
        </w:rPr>
        <w:t/>
      </w:r>
    </w:p>
    <w:p>
      <w:pPr>
        <w:pStyle w:val="ab"/>
      </w:pPr>
      <w:r>
        <w:t>对于设备和材料零部件板块有何看法？</w:t>
      </w:r>
    </w:p>
    <w:p>
      <w:r>
        <w:rPr>
          <w:rFonts w:ascii="等线(中文正文)" w:hAnsi="等线(中文正文)" w:cs="等线(中文正文)" w:eastAsia="等线(中文正文)"/>
          <w:b w:val="false"/>
          <w:i w:val="false"/>
          <w:sz w:val="20"/>
        </w:rPr>
        <w:t>发言人1：尽管短期市场可能存在调整，但从长期来看，明年新签订单有望保持高速增长。建议关注国产半导体设备中如新能源V、华海清科和华创等稀缺设备布局，以及北方华创等龙头标的，因其估值相对较低，回调时是重点关注的对象。</w:t>
      </w:r>
    </w:p>
    <w:p>
      <w:r>
        <w:rPr>
          <w:rFonts w:ascii="等线(中文正文)" w:hAnsi="等线(中文正文)" w:cs="等线(中文正文)" w:eastAsia="等线(中文正文)"/>
          <w:b w:val="false"/>
          <w:i w:val="false"/>
          <w:sz w:val="20"/>
        </w:rPr>
        <w:t/>
      </w:r>
    </w:p>
    <w:p>
      <w:pPr>
        <w:pStyle w:val="ab"/>
      </w:pPr>
      <w:r>
        <w:t>对于通信领域的具体投资建议是什么？</w:t>
      </w:r>
    </w:p>
    <w:p>
      <w:r>
        <w:rPr>
          <w:rFonts w:ascii="等线(中文正文)" w:hAnsi="等线(中文正文)" w:cs="等线(中文正文)" w:eastAsia="等线(中文正文)"/>
          <w:b w:val="false"/>
          <w:i w:val="false"/>
          <w:sz w:val="20"/>
        </w:rPr>
        <w:t>发言人1：我们推荐全球光通信领域的领军企业天赋通信，它深度布局高速光器件、无源器件等核心组件，在AI数据中心互联领域占据领先地位。公司海外收入占比高，受益于海外高速光通信需求爆发，且近年来营业收入和净利润持续增长。</w:t>
      </w:r>
    </w:p>
    <w:p>
      <w:r>
        <w:rPr>
          <w:rFonts w:ascii="等线(中文正文)" w:hAnsi="等线(中文正文)" w:cs="等线(中文正文)" w:eastAsia="等线(中文正文)"/>
          <w:b w:val="false"/>
          <w:i w:val="false"/>
          <w:sz w:val="20"/>
        </w:rPr>
        <w:t/>
      </w:r>
    </w:p>
    <w:p>
      <w:pPr>
        <w:pStyle w:val="ab"/>
      </w:pPr>
      <w:r>
        <w:t>在2026年，天孚通信有望取得怎样的业绩弹性？海外CSP厂商的资本开支情况如何，这对AI产业链和光通信产业链有何影响？</w:t>
      </w:r>
    </w:p>
    <w:p>
      <w:r>
        <w:rPr>
          <w:rFonts w:ascii="等线(中文正文)" w:hAnsi="等线(中文正文)" w:cs="等线(中文正文)" w:eastAsia="等线(中文正文)"/>
          <w:b w:val="false"/>
          <w:i w:val="false"/>
          <w:sz w:val="20"/>
        </w:rPr>
        <w:t>发言人1：我们预计2026年天孚通信将受益于上游物料问题逐步缓解，业绩有望实现显著增长。2026年海外CSP厂商的资本开支将持续维持高位增速，为AI产业链和光通信产业链奠定坚实基础，并推动高速光模块规模化放量。其中，全球800G光模块出货量预计增长一倍以上，1.6T光模块也将从小基数开始快速攀升至数千万端口级别。</w:t>
      </w:r>
    </w:p>
    <w:p>
      <w:r>
        <w:rPr>
          <w:rFonts w:ascii="等线(中文正文)" w:hAnsi="等线(中文正文)" w:cs="等线(中文正文)" w:eastAsia="等线(中文正文)"/>
          <w:b w:val="false"/>
          <w:i w:val="false"/>
          <w:sz w:val="20"/>
        </w:rPr>
        <w:t/>
      </w:r>
    </w:p>
    <w:p>
      <w:pPr>
        <w:pStyle w:val="ab"/>
      </w:pPr>
      <w:r>
        <w:t>光器件在光模块中的占比情况是怎样的？</w:t>
      </w:r>
    </w:p>
    <w:p>
      <w:r>
        <w:rPr>
          <w:rFonts w:ascii="等线(中文正文)" w:hAnsi="等线(中文正文)" w:cs="等线(中文正文)" w:eastAsia="等线(中文正文)"/>
          <w:b w:val="false"/>
          <w:i w:val="false"/>
          <w:sz w:val="20"/>
        </w:rPr>
        <w:t>发言人1：光器件作为光模块的核心组件，在光模块结构中占比约为70%到74%。</w:t>
      </w:r>
    </w:p>
    <w:p>
      <w:r>
        <w:rPr>
          <w:rFonts w:ascii="等线(中文正文)" w:hAnsi="等线(中文正文)" w:cs="等线(中文正文)" w:eastAsia="等线(中文正文)"/>
          <w:b w:val="false"/>
          <w:i w:val="false"/>
          <w:sz w:val="20"/>
        </w:rPr>
        <w:t/>
      </w:r>
    </w:p>
    <w:p>
      <w:pPr>
        <w:pStyle w:val="ab"/>
      </w:pPr>
      <w:r>
        <w:t>CPU对于下一代光通信的重要性以及天赋通信在其中的布局如何？</w:t>
      </w:r>
    </w:p>
    <w:p>
      <w:r>
        <w:rPr>
          <w:rFonts w:ascii="等线(中文正文)" w:hAnsi="等线(中文正文)" w:cs="等线(中文正文)" w:eastAsia="等线(中文正文)"/>
          <w:b w:val="false"/>
          <w:i w:val="false"/>
          <w:sz w:val="20"/>
        </w:rPr>
        <w:t>发言人1：CPU是下一代光通信重要方案，天赋通信拥有良好卡位。CPU能大幅降低数据中心能耗并提供高带宽功能，预计从2026年开始小批量起量并在2027年大批量出货，主要应用场景包括SCAPE和Hadoop等。天赋通信与海外头部厂商深度合作，布局了关键零配件如ICU外置光源等，并已完成1.6T光影前规模量产及相关产品研发。</w:t>
      </w:r>
    </w:p>
    <w:p>
      <w:r>
        <w:rPr>
          <w:rFonts w:ascii="等线(中文正文)" w:hAnsi="等线(中文正文)" w:cs="等线(中文正文)" w:eastAsia="等线(中文正文)"/>
          <w:b w:val="false"/>
          <w:i w:val="false"/>
          <w:sz w:val="20"/>
        </w:rPr>
        <w:t/>
      </w:r>
    </w:p>
    <w:p>
      <w:pPr>
        <w:pStyle w:val="ab"/>
      </w:pPr>
      <w:r>
        <w:t>对于天赋通信的业绩预测及评级是什么？</w:t>
      </w:r>
    </w:p>
    <w:p>
      <w:r>
        <w:rPr>
          <w:rFonts w:ascii="等线(中文正文)" w:hAnsi="等线(中文正文)" w:cs="等线(中文正文)" w:eastAsia="等线(中文正文)"/>
          <w:b w:val="false"/>
          <w:i w:val="false"/>
          <w:sz w:val="20"/>
        </w:rPr>
        <w:t>发言人1：我们预计2022年至2028年公司营业收入分别为89、126和168亿元，同比增长73%、41%和33%；净利润分别为35、48和64亿元，同比增长74%、37%和33%。鉴于其高增长性和在CPU领域的前瞻布局，我们首次覆盖天赋通信并给予强烈推荐评级，将其选为六月份金股核心。</w:t>
      </w:r>
    </w:p>
    <w:p>
      <w:r>
        <w:rPr>
          <w:rFonts w:ascii="等线(中文正文)" w:hAnsi="等线(中文正文)" w:cs="等线(中文正文)" w:eastAsia="等线(中文正文)"/>
          <w:b w:val="false"/>
          <w:i w:val="false"/>
          <w:sz w:val="20"/>
        </w:rPr>
        <w:t/>
      </w:r>
    </w:p>
    <w:p>
      <w:pPr>
        <w:pStyle w:val="ab"/>
      </w:pPr>
      <w:r>
        <w:t>当前算力链条中有哪些关键关注点？</w:t>
      </w:r>
    </w:p>
    <w:p>
      <w:r>
        <w:rPr>
          <w:rFonts w:ascii="等线(中文正文)" w:hAnsi="等线(中文正文)" w:cs="等线(中文正文)" w:eastAsia="等线(中文正文)"/>
          <w:b w:val="false"/>
          <w:i w:val="false"/>
          <w:sz w:val="20"/>
        </w:rPr>
        <w:t>发言人1：关键关注点包括：1) 密切关注供需关系和涨价信号，尤其是需求持续高增和结构性技术演进带来的涨价板块；2) 供给端约束显著的情况下，即使市场位置较高，也应视为核心配置方向；3) 新技术带来的0到1的应用变化，如光模块从400G到1.6T、3.2T的升级衍生出的新零部件相关板块。</w:t>
      </w:r>
    </w:p>
    <w:p>
      <w:r>
        <w:rPr>
          <w:rFonts w:ascii="等线(中文正文)" w:hAnsi="等线(中文正文)" w:cs="等线(中文正文)" w:eastAsia="等线(中文正文)"/>
          <w:b w:val="false"/>
          <w:i w:val="false"/>
          <w:sz w:val="20"/>
        </w:rPr>
        <w:t/>
      </w:r>
    </w:p>
    <w:p>
      <w:pPr>
        <w:pStyle w:val="ab"/>
      </w:pPr>
      <w:r>
        <w:t>在结构性机会方面有哪些推荐？</w:t>
      </w:r>
    </w:p>
    <w:p>
      <w:r>
        <w:rPr>
          <w:rFonts w:ascii="等线(中文正文)" w:hAnsi="等线(中文正文)" w:cs="等线(中文正文)" w:eastAsia="等线(中文正文)"/>
          <w:b w:val="false"/>
          <w:i w:val="false"/>
          <w:sz w:val="20"/>
        </w:rPr>
        <w:t>发言人1：推荐关注如盛南股份这样的结构性变化代表，以及由于高卡位需求带来的某些领域结构性供给格局变化所带来的一些公司交易机会。</w:t>
      </w:r>
    </w:p>
    <w:p>
      <w:r>
        <w:rPr>
          <w:rFonts w:ascii="等线(中文正文)" w:hAnsi="等线(中文正文)" w:cs="等线(中文正文)" w:eastAsia="等线(中文正文)"/>
          <w:b w:val="false"/>
          <w:i w:val="false"/>
          <w:sz w:val="20"/>
        </w:rPr>
        <w:t/>
      </w:r>
    </w:p>
    <w:p>
      <w:pPr>
        <w:pStyle w:val="ab"/>
      </w:pPr>
      <w:r>
        <w:t>在上一个阶段，我们经历了什么？当前阶段的特点是什么？</w:t>
      </w:r>
    </w:p>
    <w:p>
      <w:r>
        <w:rPr>
          <w:rFonts w:ascii="等线(中文正文)" w:hAnsi="等线(中文正文)" w:cs="等线(中文正文)" w:eastAsia="等线(中文正文)"/>
          <w:b w:val="false"/>
          <w:i w:val="false"/>
          <w:sz w:val="20"/>
        </w:rPr>
        <w:t>发言人1：上一个阶段我们经历了一个杀估值的过程，许多公司的PS估值从十几倍或20倍下降到目前的三倍、四倍甚至更低。当前阶段呈现分化态势，部分受大模型冲击的公司如果行业壁垒不够深，则会受到较大影响。但在to b领域中，许多公司凭借深厚的竞争壁垒和对业务流程、用户联系及数据等方面的独特优势，有望在这一轮分化中脱颖而出。</w:t>
      </w:r>
    </w:p>
    <w:p>
      <w:r>
        <w:rPr>
          <w:rFonts w:ascii="等线(中文正文)" w:hAnsi="等线(中文正文)" w:cs="等线(中文正文)" w:eastAsia="等线(中文正文)"/>
          <w:b w:val="false"/>
          <w:i w:val="false"/>
          <w:sz w:val="20"/>
        </w:rPr>
        <w:t/>
      </w:r>
    </w:p>
    <w:p>
      <w:pPr>
        <w:pStyle w:val="ab"/>
      </w:pPr>
      <w:r>
        <w:t>对于ERP、医疗和能源等行业有何看法？</w:t>
      </w:r>
    </w:p>
    <w:p>
      <w:r>
        <w:rPr>
          <w:rFonts w:ascii="等线(中文正文)" w:hAnsi="等线(中文正文)" w:cs="等线(中文正文)" w:eastAsia="等线(中文正文)"/>
          <w:b w:val="false"/>
          <w:i w:val="false"/>
          <w:sz w:val="20"/>
        </w:rPr>
        <w:t>发言人1：对于这些行业的公司在采用SaaS模式时商业模式是否发生变化，虽有投资人担忧，但若行业壁垒足够深，这些公司应具备重新设计商业模式的能力，如通过token能量收费或结果付费等方式。</w:t>
      </w:r>
    </w:p>
    <w:p>
      <w:r>
        <w:rPr>
          <w:rFonts w:ascii="等线(中文正文)" w:hAnsi="等线(中文正文)" w:cs="等线(中文正文)" w:eastAsia="等线(中文正文)"/>
          <w:b w:val="false"/>
          <w:i w:val="false"/>
          <w:sz w:val="20"/>
        </w:rPr>
        <w:t/>
      </w:r>
    </w:p>
    <w:p>
      <w:pPr>
        <w:pStyle w:val="ab"/>
      </w:pPr>
      <w:r>
        <w:t>对于哪些公司或行业可以重点关注？</w:t>
      </w:r>
    </w:p>
    <w:p>
      <w:r>
        <w:rPr>
          <w:rFonts w:ascii="等线(中文正文)" w:hAnsi="等线(中文正文)" w:cs="等线(中文正文)" w:eastAsia="等线(中文正文)"/>
          <w:b w:val="false"/>
          <w:i w:val="false"/>
          <w:sz w:val="20"/>
        </w:rPr>
        <w:t>发言人1：应重点关注那些具备深厚行业壁垒、垂直领域业务和独特竞争优势的公司，例如美股的SAP等老牌软件公司，以及国内在医疗、能源等行业拥有高渠道壁垒和用户转移成本的公司。</w:t>
      </w:r>
    </w:p>
    <w:p>
      <w:r>
        <w:rPr>
          <w:rFonts w:ascii="等线(中文正文)" w:hAnsi="等线(中文正文)" w:cs="等线(中文正文)" w:eastAsia="等线(中文正文)"/>
          <w:b w:val="false"/>
          <w:i w:val="false"/>
          <w:sz w:val="20"/>
        </w:rPr>
        <w:t/>
      </w:r>
    </w:p>
    <w:p>
      <w:pPr>
        <w:pStyle w:val="ab"/>
      </w:pPr>
      <w:r>
        <w:t>如何看待港股中to b或to c巨头的位置？</w:t>
      </w:r>
    </w:p>
    <w:p>
      <w:r>
        <w:rPr>
          <w:rFonts w:ascii="等线(中文正文)" w:hAnsi="等线(中文正文)" w:cs="等线(中文正文)" w:eastAsia="等线(中文正文)"/>
          <w:b w:val="false"/>
          <w:i w:val="false"/>
          <w:sz w:val="20"/>
        </w:rPr>
        <w:t>发言人1：认为腾讯是国内壁垒最深的互联网公司，目前估值较低，且具有显著的成长性和未来AI带来的价值重估空间，是值得逐步重视和配置的位置。</w:t>
      </w:r>
    </w:p>
    <w:p>
      <w:r>
        <w:rPr>
          <w:rFonts w:ascii="等线(中文正文)" w:hAnsi="等线(中文正文)" w:cs="等线(中文正文)" w:eastAsia="等线(中文正文)"/>
          <w:b w:val="false"/>
          <w:i w:val="false"/>
          <w:sz w:val="20"/>
        </w:rPr>
        <w:t/>
      </w:r>
    </w:p>
    <w:p>
      <w:pPr>
        <w:pStyle w:val="ab"/>
      </w:pPr>
      <w:r>
        <w:t>传媒行业的三季度行情预判是怎样的？</w:t>
      </w:r>
    </w:p>
    <w:p>
      <w:r>
        <w:rPr>
          <w:rFonts w:ascii="等线(中文正文)" w:hAnsi="等线(中文正文)" w:cs="等线(中文正文)" w:eastAsia="等线(中文正文)"/>
          <w:b w:val="false"/>
          <w:i w:val="false"/>
          <w:sz w:val="20"/>
        </w:rPr>
        <w:t>发言人1：预计三季度传媒行业将有一波行情，主要是基于AR吞噬软件逻辑的修复和价值回归。其中，错杀的软件股将进行修复，特别是与特定内容形态软件（如AI生成图片）和数据要素相关板块（如出版和影视）有望受益。</w:t>
      </w:r>
    </w:p>
    <w:p>
      <w:r>
        <w:rPr>
          <w:rFonts w:ascii="等线(中文正文)" w:hAnsi="等线(中文正文)" w:cs="等线(中文正文)" w:eastAsia="等线(中文正文)"/>
          <w:b w:val="false"/>
          <w:i w:val="false"/>
          <w:sz w:val="20"/>
        </w:rPr>
        <w:t/>
      </w:r>
    </w:p>
    <w:p>
      <w:pPr>
        <w:pStyle w:val="ab"/>
      </w:pPr>
      <w:r>
        <w:t>这一轮传媒行业行情的主要上涨方向是什么？</w:t>
      </w:r>
    </w:p>
    <w:p>
      <w:r>
        <w:rPr>
          <w:rFonts w:ascii="等线(中文正文)" w:hAnsi="等线(中文正文)" w:cs="等线(中文正文)" w:eastAsia="等线(中文正文)"/>
          <w:b w:val="false"/>
          <w:i w:val="false"/>
          <w:sz w:val="20"/>
        </w:rPr>
        <w:t>发言人1：这一轮传媒行业的行情主力集中在出版和影视两个子方向，游戏和营销板块也会有所上涨，但主力集中在出版和影视板块。</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2026-06-03T15:44:39Z</dcterms:created>
  <dc:creator>Apache POI</dc:creator>
</cp:coreProperties>
</file>