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方正证券 - 2026年6月十大金股电话会议 260601_原文</w:t>
      </w:r>
    </w:p>
    <w:p>
      <w:pPr>
        <w:jc w:val="center"/>
      </w:pPr>
      <w:r>
        <w:rPr>
          <w:rFonts w:ascii="等线(中文正文)" w:hAnsi="等线(中文正文)" w:cs="等线(中文正文)" w:eastAsia="等线(中文正文)"/>
          <w:b w:val="false"/>
          <w:i w:val="false"/>
          <w:sz w:val="20"/>
        </w:rPr>
        <w:t>2026年06月01日 21:59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朋友，大家晚上好，我是方正策略手悬道宇。很高兴大家来参加我们方正证券六月金股电话会议。后面我就把时间交给我们各个行业分析师来做一个六月金股的推荐和解读。各位投资人好，我是方正通信的分析师安子超，我们向各位投资人汇报一下我们六月份的金股天赋通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首先从宏观层面的话，我们非常看好全球光通信领域的一个产业格局。天赋通信是全球光通信的一个连接公司，充分受益于整个AI的光通信产业的高景气度。天赋通信的话深度布局了高速的光器件、无源器件等在光模块里面非常核心的组件，公司的光通信的产品也是广泛的应用于AI的数据中心互联。已经在海外客户这边有比较好的份额。25年的时候，公司的海外收入占比超过74%，主要是授予整个海外高速光通信的一个需求的爆发，同时25年公司实现的营业收入51.6 3亿元，同比增长59%点。实现根本净利润20.1 7亿元，同比增长50%。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在26年的Q1，公司实现的收入13.3亿元，同比增长41%，实现了规模净利润4.9 2亿元，同比增长46%，那我们再看26，展望整个26年的话，我们认为伴随着整个公司的上游物料的问题逐步的缓解，那么天孚通信也是有望在26年有一个比较好的一个业绩弹性。同时我们展望26年，我们看到二整个海外的CSP厂商的资本开支非常的继续去维持一个比较高的一个增速。也是对于整个AI产业链，包括光通信产业链是非常好的一个奠定一个非常好的基础。同时海外的CSP投资推动了整个光模块高速光模块的规模化的一个放量。根据light counting的预测，全球800G光模块在26年的出货量预计还要再增长一倍以上，同时1.6T的出货量将从25年的小基数开始起步，快速的去攀升到一个数千万的一个端口级别。同时的话光器件作为光模块的核心组件，在光模块本身的这个结构的占比中，大概也要能占到70%到74%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所以的话我们看到海外资本，海外云厂商的资本开支的快速的提升。对于天赋通信这样的光光通信领军企业来说是一个非常好的一个机会，同时的话，CPU作为下一代光通信非常重要的一个方案，天赋通信也是拥有一个非常好的一个卡位。CPU的本质就是将光引擎和交换芯片封装在一起，能够大幅的去降低整个数据中心的一个能耗，并且同时为市中心提供高带宽的一个功能。目前海外的话同时拥有博通和英伟达两家作为CPU的主流的方案推荐商，预计26年CPU的产品将会小批量强，并且在2027年批量的去出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从应用场景上来看的话，scare out和scalp都将成为CPU重要的一个应用方向。那么CPU有望率先在scout t领域去发力，那么未来的一个增长的核心增长市场还是在skype领域。所以的话CPU作为一个非常可比较好的一个方案，将有望有在未来几年有一个比较好的一个增速。天赋通信通过和海外的头部厂商进行深度合作，在CPU的方案中也布局了比较关键的零配件，包括ICU外置光源等，同时公司也完成了1.6T光引擎的规模量产，以及配套的这些产品的一些研发，所以面向CPU领域的话，我们认为公司有非常好的一个卡位的优势。我们预计26到28年公司营业收入分别为89 126以及168亿元，同比增长73% 41和33%。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我们预计26到28年公司的规模利润是35、48以及64亿元，同比增长74%、37 33%，考虑到公司一个比较高的一个增长性，以及在CPU领域的前瞻布局，我们首次覆盖天赋通信，并且给予的一个强烈推荐的一个评级，我们把天赋通信选择为六月份的金股核心也是看好了。首先在六月份的话complete x大会会将进一步的去展示更多的关于CPU的一个进展。同时的话我们也看到海外的这个CPU有望在26年的下半年，将将迎来一个量产的一个划时代的一个级别的11个1个变化。所以我们看好天赋通信作为CPU核心卡位的一个公司，那么继续在在26年会有一个26年6月份会有一个比较好的一个表现。同时我们在这儿也进行一个风险提示。如果天孚通信的如果海外的CSE投资不及预期，或者地缘政治风险不及预期，或者技术迭代路线不及预期的话，都会影响到天富通信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以上就是我们针对于天富通信在六月份这个金股的一个汇报观点更新。感谢各位投资人。尊敬的各位领导大家好，我是方正电子分析师王海伟。今天主要给各位领导汇报一下我们六月份的金谷中芯国际。我从以下几点来分析一下，为什么我们在这个时间节点还是持续重点推荐这个制造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第一个就是我们看到成熟制程这一块景气度的一个展望还是非常乐观。包括20季度公司的这个营业收入的环比的增速，应该是啊史上相对来说比较高的一个水位。在同时我们看到下游的这个专业的存储，然后BCD以及这个高压工艺平台，目前整体的需求旺盛，景气度还是非常的旺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第二个，就是我们看到可能大家之前对消费电子这个板块占优会比较多。现在从我们了解到的情况，包括一季度的客观情况来看，其实消费电子是在一季度的时候进行了产业链进行了一个非常充分的调整。公司的整个的一季度的加工的水平还是维持在93%左右。所以我们后续的话也是看到，一方面是由AI产能结账。可能中国台湾的发布厂可能越来越多，更更专注在这个AI相关的领域，形成了一定的产能基站。第二个就是我们CBC的一些需求，主机的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第三个就是我们看到整个下游的景气度在不断的提升。包括国产化率，尤其在车规平台里面的国产化率，有在显著的不同环节都有在显著的提升。所以后续的话我们还是非常坚定的看好成熟制程这一块的一个景气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第二个是先进制程，先进制程其实最近公司的这个交流也有提到。目前来说后续我们还是看到公司的产能有不断的在增长。第二个随着我们国产算力卡的比较有竞争力的产品，主从二季度开始的一个规模出货。后续的话我们看到一方面是良率提升，另一方面是新增产能的出现。第三个就是我们看到的比较具有下一代的比较有竞争力的产品，就是出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我们后续看到会有一个往后看，每个季度会逐渐体现出来在先进制程的一些突破，尤其是在大大算力芯片领域。在小算力芯片我们看到，其实从这个手机SOC这个小3A片领域来看的话，就是一直在有性能的提升。包括最近提出的这个淘定率等等。我们看到未来的这个呃手机SOC的性能还是会有非常明显的一个提升。后续的话其实还是主要的瓶颈还是在代工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后续的话我们也是坚定看好公司，中芯国际在先进制程这一块，不论是大芯片还是小芯片领域，持续的一些行业的地位是保持不变的。所以我们在六月份也是当前这个位置，也是处在一个相对比较低的水位。那么我们也是杰尼认为中英国际还是在当前这个位置，建议各位领导去重点关注。大家好，我是方正机械的朱博瑞。然后我们这个月的金股是选择了杰瑞股份。首先近期公司是公告了董事长两位副总裁的计划，从5月27日起六月内使用自筹资金，以集中竞价的方式来增持公司股票，也展示了管理层对公司经营发展的信心。另外就是全球数据中心用电需求持续增长，然后公司燃气轮机机组的海外订单也在持续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202请关注公众号思维纪要社，更多纪要请加V西安20210 1306年以来，公司已经与美国四个不同的客户签署了燃气轮机发电机组的销售合同，累计金额超过9亿美元，并且后续也会持续有订单释放。然后在燃机这个新兴业务这边，首先公司是做整个发电机组，然后公司目前并不缺机头的这样一个供给，那手里可能还有几百兆瓦的一个现货，包括后续也会跟机头厂去签可能G瓦级别的这样一个供货的这种合同。那就是公司在燃气轮机发展基础上的优势，就在于跟头部的燃这个，机头供应商以及数据中心终端客户都有长期的战略合作。客户的认可度非常高，所以其实目前杰瑞是在给很多的机头做品牌的背书。并且公司的这种燃气机组产品是高度模块化的，就是用很少的人工就可以完成现场的这种安装。因为整个数据中心用燃机，包括其他领域用燃机的这样一个需求很紧俏。所以目前的成交价格也是在持续上行的这样一个区间。那就是现有的成交价格可能已经超过了100万美金每兆瓦，后续还在不断提升，而且这个涨幅是可能比这个机头厂商的涨幅更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另外就是像杰瑞销售的所有这种机组的产品，未来也一定会去做后市场的服务，就是说维修、保养、更换等等。那可能正在跟主机厂去谈相关的一些合作。因为这种像燃机机组，它未来如果需要大修的话，它占用的场地很多，也需要非常多的人工。按照目前主机厂的产能技术来看，他不一定就他不一定能做得过来，所以杰瑞可以把这块业务承接过来，作为一个很好的补充。另外就是后续肯定也想做数据中心一体化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那目前客户对公司的方案也是比较满意。因为客户现在是比较缺电，然后也缺电力工人、安装工人。然后公司的这个提供的方案，很好的解决这些问题，然后公司本身也具备这个供电板块的，柜外、配电、储能、液冷等等这些产品。然后后续可能像SST那公司也会去找合作方来进行开发。所以公司如果是未来能把这个数据中心一体化项目去落地的话，那这个相比于之前的单纯的燃机机组，可能是几倍的这样一个空间增长。就是对应的下游市场规模会呈几倍的一个提升，所以这个对公司未来的长期发展也是非常有保障的这样一个业务开发。所以整体上来看，我们对公司主业比较稳健，有支撑。然后燃机新业务这边订单增速很快，然后后续还在拓展这个后市场服务跟一体化的项目，他也是非常看好这块业务的长期一个发展，所以建议重点关注杰瑞股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各位投资者朋友大家晚上好，我是方正电信的郭彦辰。今天金股我们还延续了，我们推荐的也比较成功的当时五月份的金股阳光电源，阳光电源我们觉得核心的逻辑基点是一方面，我们觉得它的这个业绩的承压，会在二季度带来一些改善带来一些改善，或者会有一个足迹的修复的这样的一个逻辑。原因点就在于从整体的一个趋势来讲，因为我们都知道大楚它的顺价没有像之前的那么顺利，没有像之前的那么顺利，它有一个阶段。但是目前经过了我们说四季度的那那一波碳酸锂上涨之后，目前这个阶段其实已经顺了一些我们说这个价格下去，这是第一点。第二点，就从目前的这个趋势来讲，AI配储的大势已经起来了。那公司势必在订单的这个层面，会持续的接到来自北美，包括其他的一些地区陆陆续续的一些更大的这样的一个订单，我们觉得也是值得期待的这是一方面。另外一方面，我们觉得在我们说HVDCSST未来的这样的一个赛道里面，实际上公司本身是掌握了非常好的这样的一个电力电子的这样一个基因，在这样的一个情况下，公司目前的团队是比较齐全的那持续在做的产品研发和项目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14:41</w:t>
      </w:r>
    </w:p>
    <w:p>
      <w:r>
        <w:rPr>
          <w:rFonts w:ascii="等线(中文正文)" w:hAnsi="等线(中文正文)" w:cs="等线(中文正文)" w:eastAsia="等线(中文正文)"/>
          <w:b w:val="false"/>
          <w:i w:val="false"/>
          <w:sz w:val="20"/>
        </w:rPr>
        <w:t>一方面我们认为在这个7 8月份，到时候公司的相关的，比方说像这个ST的相关的一些产品，比方说像未来的这个HVDC的相关的一些系统，总体来讲是有望有一轮我们说新品的亮相的那与此同时我们认为在客户导入方面，由于公司比较良好的北美的这样的一个厂商的一个，配套的一个基因，在这样一个情况下，实际上公司的客户导入也会更加的顺畅。未来有望和这个NV包括其他的这样的一些厂商会有更紧密的这样一个连接。所以在站在这个时间点看，我们觉得对于公司来讲如果考虑到今年141到150亿，明年170到180的这样一个情况下，我们觉得主业可能值3500亿左右这样的一个市值。那对于这个ST和HVDC这一块的持续的一些进展，我们觉得可以给予面对这么大的市场空间，我们就可觉得可以给予1000亿的这样一个市值的一个预估。所以站在这个时间点，我们看到4500亿左右的这样一个市值以上谢谢各位的聆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好的，各位投资者领导大家好，我是方正煤炭和供应的首席金宁。这边跟大家汇报一下我们的这个金股，兖矿能源主要的一个核心的一个思路，还是因为最近这个煤炭的基本面整体向好啊。然后兖矿能源的话作为有望受益于煤炭价格上涨的一个核心标的的话，我们认为未来的一个表现可能会持续的保超预期。因为现在的话整个煤炭从现在的环境上来讲，属于一种多重共振的一个状态。整个基本面的状态的话，是处在一个偏向高位的一个状态，并且很难出现一个回退。现在的这个共振因素的话，有很多各种海内外的这样一个共振。首当其冲的还是，最近的大家也都看到了，就是这个矿难的这个事情，带来了安全检查的一个大型的一个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现在的话，这个安全方面的问题的话，不仅仅是我们国内，在海外也有。像比如说上周的周五左右的时候，我们煤炭的主要进口国外蒙这边也出现了这个矿安全方面的一些事情。然后也是导致整个外蒙这边的煤炭，煤矿这边也是开展了相应的一些检查。这一块的话，就导致我们整个煤炭的供应在接下来一段时间之内，不仅是国内，还有我们的主力进口国，也都受到了一定的这样的影响。供给方面的话，预期未来一段时间不会表现的特别的强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所以这一块的话就会导致我们供给方面的话，相对于平时是肯定是有一定程度上的收缩。第二个共振的话，就是到现在还没有结束的，这个就是美伊的这样的一个冲突。现在的话，整个霍尔木兹海峡周边的话，是反反复复，对吧？就是前前后后的话一直会有反复。今天的话，我们也看到了油价再度的提升，整体的这个预期的话，前后也是变了多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在这样的一个环境之下的话，其实也跟全球的能源产生了一定的共振，产生共振之后的话，也对于我们国内的这样的一个煤炭的价格，对国际市场上，首先是对国际市场上的影响。最近这段时间亚洲地区，像比如说澳大利亚的煤炭的离岸价持续的上涨。那么对于我们国家的这个进煤炭进口的话，又是产生了一定的价格方面的一个一个影响。再加上国内的整体价格其实相对偏强势，所以这块的话也是产生了一个国内外的一个共同的一个共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因为国内这方面的话，除了供给收收缩以外，在这个需求方面表现也是相对良好的。像比如说现在目前已经过去的1到5月份，我们是经历了虽然说总需求表现整体还是一般，没有很超预期。但是局部的结构上面的话，火电的发电量和这个需求表现出一个比较相对强势的一个结果。这样的一个结果的话，也是带动我们今年在3 4月份的时候没火电的这个需求量，火电的这个发电量同比增长了3%，这也是一个相对比较可观的一个增速。我们过去像比如说去年我们全年的火电的发电增速是一个负数，然后今年的话，又变成了一个偏正向的一个增长。这一块的话，对于我们整体的供需的一个格局也是产生了一个正面的一个影响。所以的话在这段时间我们也是能够看到国内的供需环境持续向好。那么接下来的一段时间，我们就即将进入到676 7月份，甚至67 8月份这一段时间的这个夏季旺季了。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19:42</w:t>
      </w:r>
    </w:p>
    <w:p>
      <w:r>
        <w:rPr>
          <w:rFonts w:ascii="等线(中文正文)" w:hAnsi="等线(中文正文)" w:cs="等线(中文正文)" w:eastAsia="等线(中文正文)"/>
          <w:b w:val="false"/>
          <w:i w:val="false"/>
          <w:sz w:val="20"/>
        </w:rPr>
        <w:t>而且今年的话，甚至还有这个厄尔尼诺现象，这个预期会对我们国家的这个气温产生一个，是一个比较炎热的一个结果。当然厄尔尼诺这个事情的话，其实也存在一定的博弈，因为这个厄尔尼诺在往年也会导致水电来水偏丰，会对于这个火焰产生一定的挤压。所以的话最终这个气候带来的一个影响的话，我们还是要再看。但整体而言的话，受到供给的收缩，海外的价格强势，还有包括国内需求相对偏强的这样一个环境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20:15</w:t>
      </w:r>
    </w:p>
    <w:p>
      <w:r>
        <w:rPr>
          <w:rFonts w:ascii="等线(中文正文)" w:hAnsi="等线(中文正文)" w:cs="等线(中文正文)" w:eastAsia="等线(中文正文)"/>
          <w:b w:val="false"/>
          <w:i w:val="false"/>
          <w:sz w:val="20"/>
        </w:rPr>
        <w:t>未来基本上我们可以预期整整一直到这个夏季结束之前，煤炭价格的话基本上都是维持在一个相对偏高的这样的一个位置，甚至还有望更进一步，有望更进一步。今年我们的现在目前的这个价格的话，已经达到了850块钱的这样一个高位。在今年的夏天这个价格的话有望冲击900元以上。那么相较于去年的830块钱的价格的话，肯定是不论是高点也好，还是全年的平均值也好，是一定会出现一个同比的提升的。再加上今年目前的这样的一个比较优势的一个价格，再加上去年我们煤炭的价格的话，相对低点出现在今年，是去年的二三季度之间。所以这块我们预期的话，在今年的这个二季度，至少在二季度，煤炭这边是可以实现一个基本面的同环比明显的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像兖矿这样的一个公司的话，它不仅有煤炭的这样的一个弹性，它还有化工品的一个弹性。因为海外的这个油价也导致了在4 5月份的时候，化工品的价格处在一个高位。那么对于像盐化工，兖矿能源这样有化工资产的，这样煤化工资产的公司来讲的话，他的这块的业绩也能够实现一个提升。所以我们今年非常看好的就是各大煤炭公司。像当然研发能源是作为代表，就是在二季度也有一个非常正面的一个业绩表现。那么公司的话再让这个公司整体未来有增量，然后价格有弹性，然后再加上还有这个化工资产，能够带来第二就是第二季度的这样的一个业绩提升。所以整体来讲，再加上这个公司也是属于高分红的这样一个公司，分红比例无疑是在55%到60%这个水平。所以我们预期的话，这个公司是未来会有一个比较好的一个表现，值得向大家去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好，以上各位投资者大家晚上好，我是方正的化工研究员张王强。我们化工组六月份的金股是国恩股份。国恩股份是一家主营业务以改性塑料为主的这样的一个公司。我们我们可以看到国有股份最近几个季度的业绩都是表现的非常亮眼的。在我们知道霍尔木海峡影响原油价格大幅波动的一个情况下，改性塑料作为原油的一个直接的一个下游，国文股份的这个毛利率跟净利率，反而创出了一个比较高的一个这样的一个水平，相比于同行业的竞争对手，包括其他上市公司而言，也都处于一个非常良好的一个这样一个水平。这更加体现了公司的这样的一个对于成本的掌控能力和对下游的一个议价能力，和对成本上涨情况下的一个往下游的一个顺价能力。在这样的一个背景下，公司我们可以看到几个季度业绩应该是连新高的这样的一个状态。我们认为在未来这个情况下，公司还有几方面一个看点，能够支撑公司未来的一个成长性，向更高的一个状态来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第一个就是说公司的改性塑料业务没看到，除我们刚刚才讲的这个单边利润率提升的这样一个状态。除此之外，公司还有公告了在海外继续扩海外基地的这样的一个布局。包括在泰国等等，像一些地区，也是跟下游客户一起来进行一个出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我们知道下游，包括空调，包括等等一系列的这些家电厂，他们在海外也有一些布局。我们公司基本上采取了一个跟下客户一起，场对场的这样的一个形式，来给下客户进行一个配套的改性塑料这样的一个服务。在海外的话，改性塑料的竞争压力是要比国内小很多的。所以海外的一个每吨的一个净利润的一个情况也会比国内好很多。我们认为在未来的情况下，公司的海外基地有希望能够把这个公司的这个单均利润率进一步给做上去。这个海外经济与盈利也会弥补公司这样的一个海外之前弥补公司国内卷的比较严重的这样的一个行业的一个状态所以第一个我们认为，公司的出海会给公司未来提供一个比较重要的业绩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24:17</w:t>
      </w:r>
    </w:p>
    <w:p>
      <w:r>
        <w:rPr>
          <w:rFonts w:ascii="等线(中文正文)" w:hAnsi="等线(中文正文)" w:cs="等线(中文正文)" w:eastAsia="等线(中文正文)"/>
          <w:b w:val="false"/>
          <w:i w:val="false"/>
          <w:sz w:val="20"/>
        </w:rPr>
        <w:t>第二块就是公司的大石化板块业务。包括这个几个基地，包括浙江的这个PS，包括这个东明石化东明石化，包括香港香港石化的PS等等。这些我们认为在2026年都会逐步逐步来运营起来，来提高自己的生产负荷也好，或者说提高开工率也好。你在2026年我们认为大石化板块也会给公司贡献一定的这样的业绩。相比2025年之前的话，因为石化的话有些拖累。202年开始我们认为会逐步贡献业绩的。27年甚至28年的话，我们认为对公司的这个业绩有一个比较强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第三块就是说公司的一些新材料的业务，尤其是公司公告的这个巧克力电池包业务。对于传统的这个以旅为结构件为对这样的一个电池包是一个比较好的一个替代。它相对来说它的质量比较轻，强度又非常高，同时它的拆卸也很方便。所以在这个下客户的一些高端车型上，有着一个比较成功的一个应用。现在这些客户也会逐步开始在终端，包括低端生意上逐步来推开你公司作为这个巧克力电池包的一个很大的一个供应商，在这块也是以改造为基础来做的，最大的一个供应商。我们认为会有也是受益于这个下游客户，逐步开始在这个中间车型上逐步在推广这样的一个渗透率的战略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所以总的来说，我们认为公司的几块业务未来都有很大的一个看点。公司的未来的一个业绩也有希望在未来逐步得到进一步的一个释放。目前公司的相对来说，它估值还处于一个这种比较低位的价格水平。公司的另外一块机器人板块也在逐步来布局。我们认为今年底之前有希望包括在pick包括在pick注塑件等等这些领域也希望有也有希望迎来一些突破性。所以在这样的一个背景下，我们认为公司是目前货物板块比较难得的，估值很便宜，未来又有比较多看点的一个公司，我们把它们作为我们的六月金股来推荐给大家。谢谢各位领导。好，下面由我为大家分享一下我们方正医药组的六月份金股药明康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首先是我们认为公司从基本面的维度来看的话，整体业绩在26年是一个持续向上的一个状态，业绩的确定性比较高，而且各个板块的景气度都在持续提升。那公司的一个业务的话具体划分来看的话，有三个板块。第一大块是化学业务。那这边的话因为公司化学业务一直是公司的一个第一大收入来源，占到公司整体收入的70%以上。然后这块业务主要的一个核心增长驱动力，是这个小分子CDO加上多肽cdmo。我们看到就是在多肽cdmo全年的一个业绩预期是收入增速能够保持一个40以上的增长。而小分子C联盟从一季度来看的话，26年秋一康德的小分子系电峰是同比增长80.1%。我们也认为Q一虽然有点低基数的影响，但全年拉长来看，今年小分子CDM这个板块的一个强劲复苏还是有望持续的。我们预计应该这块也能保持一个至少是20家以上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然后早研这块的话，我们可以看到主要是两大块，一个是biology，另一块就是testing。我们看到就是像testing业务的话，由于这个安平业务一直是公司相对保持领先的一个优势业务。而这块行业本身也是在一个订单持续回暖的一个状态。公司作为龙头的话是有望持续受益的。我们也看到26年QV安平的一个增速的话，是回到了同比有一个35左右的一个增长。然后百奥乐曲它其实跟药明康德化学业务中的R端比较接近，而且关联度也比较高。两块业务其实是一个比较协同发展的一个态势。所以我们认为这块业务的话是有望随着国内这边的一个研发景气度的回升，尤其是新分子业务这块，有望在25年有一个进一步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因此我们说整体药明康德化，今年我们预计公司应该是能够实现一个很有可能超过公司给的一个指引上限，但收入端能达到一个540亿，然后利润端的话来到一个178，接近180亿的一个水平。因此对于这个PE来看的话，现在公司只有十五六倍的一个PE那我们认为就是其实这个业绩的确定性对于这个PE的估值来说，公司还是相当具有配置的潜力的。以上是我们对亚美康德的一个推荐，谢谢各位领导，各位投资人大家好，我是方正证券地产团队分析师陈丽。六月份金股我们仍然推荐的是中国金茂，我们是市场上追踪中国经贸时间最长，也是最紧密的团队之一。推荐的主要逻辑主要分为以下几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29:24</w:t>
      </w:r>
    </w:p>
    <w:p>
      <w:r>
        <w:rPr>
          <w:rFonts w:ascii="等线(中文正文)" w:hAnsi="等线(中文正文)" w:cs="等线(中文正文)" w:eastAsia="等线(中文正文)"/>
          <w:b w:val="false"/>
          <w:i w:val="false"/>
          <w:sz w:val="20"/>
        </w:rPr>
        <w:t>首先是母公司中国中化从去年到今年给予中国经贸较大的支持，近年来通过以股代息及回购公开市场股票等方式对中国经贸完成了多次增持。截止到去年年末，母公司持股比例达到了38.36%，体现了中国中化对于地产板块的重视，也加深了公司的央企成色。同时中国中华2025年以来，除了给予公司150亿元的股东借款之外，比2024年提升了将近一倍，同时还有母公司和兄弟公司的往来款，为公司的发展提供现金流。第二点是管理层，管理层在2023年至2025年期间逐步实现了稳定。新任董事长实行降本增效的政策。25年3月份，公司发布公告，原公司董事长张增根先生因为达到了退休年龄而辞任公司主席、执行董事、战略及投资委员会主席及esg委员。执行董事陶天海先生获董事会委任，出任公司主席、战略及投资委员会主席及esg委员会主席。陶天海是2000年7月份加入中国经贸，2017年10月起出任公司高级副总裁，并于2023年4月出任公司执行董事兼首席CEO至今，拥有25年的酒店及地产开发的管理经验，在企业管理、战略管理、运营管理等方面的积累了丰富的实践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在宣布公司执行董事陶天海继任主席之后，中国经贸的组织架构也开始调整，将三级管控架构调整为总部地区二级管控，陶天海也主导了公司进行了产品创新，推出金玉满堂系列，适应不同的购房客群。第三点是大额计提减值，减值之后轻装上阵，营收利润见底回升。公司2020至2025年期间计提发展中物业持作出售物业减值超过了200亿元。而截止2025年末，公司的存货规模是1000亿出头。计提减值的总额占总存货总额的20%，历史旧账相对清算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31:57</w:t>
      </w:r>
    </w:p>
    <w:p>
      <w:r>
        <w:rPr>
          <w:rFonts w:ascii="等线(中文正文)" w:hAnsi="等线(中文正文)" w:cs="等线(中文正文)" w:eastAsia="等线(中文正文)"/>
          <w:b w:val="false"/>
          <w:i w:val="false"/>
          <w:sz w:val="20"/>
        </w:rPr>
        <w:t>2024年到2025年，公司新增43块土地，全部聚焦在核心的城市以及核心的板块。土地市场低点获取了相对比较优质的资源，为未来利润提供了一定的保障。管理层在业绩会上也透露了这批项目预计毛利率可达15%到20%，显著高于当前的13%的开发业务毛利率水平。随着高毛利的项目逐渐坐收，公司的净利润水平将有所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第四点是土储充足，一二线城市占比逐渐提升。截止到2026年的五月份，公司实现权益口径拿地金额109亿元，拿地规模跃升至全国第四位。预计全年300亿权益拿地指引完成难度不大，核心城市的核心板块的投资导向和布局策略给中国经贸带来了更好的业绩预期和发展韧性。截止到25年底，公司未售货值是2780。请关注公众号思维纪要社，更多纪要请加V西安20210130 86亿元货值可充分支撑公司未来的经营需要。其中的67%位于华北及华东等经济发达的区域，89%位于一二线城市。一线城市占比较2024年比提升了百分之提升了八个百分点，货值结构进一步进行了优化。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第五点是公司的销售规模稳定，拿地力度加大。25年新增了超千亿的货值，在26年的逐渐入市叠加24年的突出结转，预计今年的可售货值会达到2200亿元。核心城市供需的格局逐渐改善，去化率有望保持在55%到60%之间，那么对应的签约金额可达到2 1200亿元以上。也能完成公司给予到今年完成1200亿销售的这个指引。截止到今年的四月份的公司共实现销售312亿元，位列开发商的第七位，稳居top 10的位置。27到28年，我们认为随着新房供应的偏紧，需求逐步的释放，去化率有望提升到70%左右，签约额预计逐步提升到1500亿元。公司的经营增长的确定性较高。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34:27</w:t>
      </w:r>
    </w:p>
    <w:p>
      <w:r>
        <w:rPr>
          <w:rFonts w:ascii="等线(中文正文)" w:hAnsi="等线(中文正文)" w:cs="等线(中文正文)" w:eastAsia="等线(中文正文)"/>
          <w:b w:val="false"/>
          <w:i w:val="false"/>
          <w:sz w:val="20"/>
        </w:rPr>
        <w:t>中国经贸背靠母公司中国中化，融资成本具备央企的优势。随着公司在一线和核心二线城市获取的项目越来越多，凭借金玉满堂的产品力，公司或将在销售端逐渐发力。我们预测26年至28年营收分别是623亿元、656亿元和701元规模净利润能够稳定增长，实现2026至20082028分别是14.7 7亿元、18亿元和23.51元。随着一线城市二手房销量和价格逐渐磨底，新房销售或将受益于购房信心的提升有所改善。而中国经贸作为千亿规模的公司，目前市值仅有235亿。而且房地投投资性房地产业务的规模仅仅就有365亿，具备较大的市值增长空间。因此我们本月还是推荐中国经贸作为金股。各位投资人有任何关于中国经贸的疑问，欢迎联系方正地产团队解答，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各位线上的投资人，大家晚上好，我是方正食品饮料的分析师毛学忠。今天我来我们组这个月的金股是牛肉食品。主要基于一下核心逻辑。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首先就是之前因为315等等一些原因，再加上整体临时板块的话因为春节错期的原因，所以一季度的基数是相对比较低的。但是四季度因为比较高的基数，所以业绩都会不是很好啊。那这样的话两个因素叠加下来，之前股价是回调到了一个比较低的估值水位。可能现在折算下来，我们觉得今年大概的利润是2.5亿，所以估值可能就是不到20倍。那这样的话，其实公司账面上还是有接近13个亿的现金，如果把这部分剔除掉，可能是不到15倍的样子。然后每年的分红率其实还是比较高的，这样最新的股息率应该是接近4%。所以相对我们觉得这个位置的话，股价回调之后，相对性价比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那么往后看，我们觉得还是有一些新的退化。首先就是从公司的一个业务来看，分渠道来看的话，像会员店这些渠道，我们觉得应该陆续还是会有一些新的产品去上，这样的话还是能够贡献不错的一个增量的。其次就是除了互联网以外，像临时量贩公司在这个渠道其实合作的深度还是有比较大的潜力可以去挖掘的。因为毕竟他的合作时间是相对其他的几家零售公司是偏晚的，还在系统的合作广度深度，后续还是包括可以可以再去拓新的sku都是有进一步的爬月下爬坡的空间，然后公司也是给了这个渠道今年50%以上的一个收入增速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37:57</w:t>
      </w:r>
    </w:p>
    <w:p>
      <w:r>
        <w:rPr>
          <w:rFonts w:ascii="等线(中文正文)" w:hAnsi="等线(中文正文)" w:cs="等线(中文正文)" w:eastAsia="等线(中文正文)"/>
          <w:b w:val="false"/>
          <w:i w:val="false"/>
          <w:sz w:val="20"/>
        </w:rPr>
        <w:t>另外就是像传统渠道，因为这个渠道去年或者说整体的这种快消品的这种传统渠道还是都会受到一点压力。但是我们也看到去年下半年公司开始做了一些渠道方面的改革调整。很多的一些商超等等网点就是从经销转为直营。那这样的话整体的合作这种效率就会提升，带来这种包括单店的SKU的这种进入也会有一定程度提升。带来的这个成效已经在去年下半年开始就反映了，基本上下半年就已经开始有恢复性增长。然后今年Q1当然也是受到了这个春节旺季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Q一我们看到像它的一些西南区能够实现20%以上的增长，这还是非常不错的。因为这主要基本上就是它的一个传统渠道。所以公司目前整体处于位置估值的水平比较低的位置，再加上这个渠道都还是会有一些新的增量去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39:15</w:t>
      </w:r>
    </w:p>
    <w:p>
      <w:r>
        <w:rPr>
          <w:rFonts w:ascii="等线(中文正文)" w:hAnsi="等线(中文正文)" w:cs="等线(中文正文)" w:eastAsia="等线(中文正文)"/>
          <w:b w:val="false"/>
          <w:i w:val="false"/>
          <w:sz w:val="20"/>
        </w:rPr>
        <w:t>除此之外，我们觉得一个潜在的关注点就是公司最近新布局的新兴零售业态，是在四月底在重庆开了一家这种玩味族线下门店，主打新鲜零食。营销方面是宣传一种无添加零防腐剂等等。就是品类方面包括短保鲜乳、现场互动费，还有新鲜水果、鲜制果蝇等等。这种业态最早应该是还是在长沙本地去，有一些品牌商经理的优选开始去做出来。然后这两年这个新的业态发展速度还是比较猛的，现在一些头部品牌可以是有接近一百多家店了，然后这种单店的月销也是能够做到几百万的水平，那这样的话，目前还是整体门店能够保持一个比较不错领域水平。所以如果后续公司在这方面的话，门店数量能够不断的去提升，那整体来看有望成为公司的一个第二第三曲线。所以核心总结一下，就是目前位置比较低，然后基本面还是有一些新的催化。就是几个渠道都会陆续的不断去有新品去上架，再加上额外的可能会有潜在的这种新的业态的布局，可能会迎来一个突破，所以基于以上的原因，我们去推荐牛肉食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各位投资好，我是方正证券的家电首席分析师王洋。然后这个月的金股，我们继续给大家推荐如今科技，从公司的几块业务上面来看，就是拖累他们两块传统的业务。一块是中央空调里的变频控制器，还有一块是啊新能源汽车热泵系统上的变频器。这两块业务其实站在这个时间点来看，都是一个触底向上的一个关键时期。央空这块过去几年其实受到房地产下行的影响比较明显，实际上我们现在可以看到整个地产板块还是处在一个触底企稳的这个态势当中。所以公司这块央空的业务后续应该也不会更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从海外市场上面来看，这两年的海外的央空的出口一直还是同比有所增长的。所以另外一对冲的话，实际上央控这块业务的这个下滑幅度，这两年逐步也是在收敛的那新能源汽车热泵系统上的变频器这块业务一季度主要受到跟客户议价的影响，导致有相当愉快收入，其实没办法正常确认报表。这块业务二季度也已经谈定价格了，后续也会把之前这个没有确认的部分收入逐季的确认报表。所以从编辑上来看，二季度、三季度、四季度应该都还是一个有所好转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另外有几个高增的业务期权，目前看已经布上的业务正轨。一个是出口到欧洲的家用热泵变频器这块业务。这块其实在我们之前也多次强调了，在而过去几年整个热泵行业下行去过程的过程当中行业是有一定的萎缩的那2024年下半年开始，整个行业就开始出现转正复苏的迹象，到目前为止已经连续二十多个月都是啊我看海关数据到欧洲的出口都是同比正增长的那今年以来，这个增速没有在去年下半年的增速基础上进一步提速了。那四月份最新的数据是单月出口到欧洲已经同比有70%多的正增长了。如今他又是欧洲的热泵变频器的主力供应商之一，客户主要是像博士等等这些比较核心的一线的热泵整机厂商。因此这块业务也会在去年恢复的基础上，今年继续保持一个高增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第二个高增的这个业务是数据中心。数据中心公司主要两块产品，一块是一个册和20册的变频控制器，第二个是机柜电源，变频器这块，因为它的下游客户和原来的央控变频器的客户的重叠度还是比较高的那目前在北美的包括一些核心的冷水机组的厂商，以及像阿斯特的方案上，像韦碧等等，这些都已经有批量的供应了。那呃，第二个机柜电源这块，四月份开始，公司也是给阿里开始，正式出货。那明年可能在机关电源这块业务上也会有，比较明显的增长，在数据中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44:07</w:t>
      </w:r>
    </w:p>
    <w:p>
      <w:r>
        <w:rPr>
          <w:rFonts w:ascii="等线(中文正文)" w:hAnsi="等线(中文正文)" w:cs="等线(中文正文)" w:eastAsia="等线(中文正文)"/>
          <w:b w:val="false"/>
          <w:i w:val="false"/>
          <w:sz w:val="20"/>
        </w:rPr>
        <w:t>那第三块，就是，这个人形机器人，公司在人形机器人领域上的布局，主要是区控类的产品，包括之前公司也送上的特斯拉，包括今年以来已经它是有批量向上海资源，所以人生机器人这块业务目前看，也正在逐步的放量过程中，今年应该会在报表收入上也会有所体现。另外在特斯拉这块业务上，因为公司是特斯拉新能源汽车的主力供应商之一，那之前也给特斯拉在小鸟私服这块有有送样和和反馈。我们相信可能今年下半年之后，在T这块也会有些积极的动向，所以实际上这三块高增的这个业务期权，一个是欧洲的家用热泵，一个是数据中心，一个是性能，一个是人身机器人，那这三块业务当中，另一个期权价值兑现，我们都觉得在目前股价基础上有很大的成长空间。那基本面前面我们提到了，基本上是处在一个很明确的处理拐点的这个时期。所以我们这个月还是把如今科技给我们的金股重点推荐，感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2026-06-01T14:16:46Z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E6636BB100BBAFBB4581D91E6DDB82A48A28BE0C337DD7701A0D463F44DFE5DA9E9B9DEC4355E5D4A81667BEEC1F4018916E94C3FD2B28325A3A0C7D5B0DCECA4B3DF35</vt:lpwstr>
  </property>
</Properties>
</file>