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国联民生计算机｜小吕说AI每周会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浪潮 合同负债 AI服务器 利润增速 海外交付 实体名单 毛利率 净利润率 资本开支 服务器市场 国产AI芯片 M3.0 coding agent 长上下文能力 fast attention 海螺3.0 参数体量 估值锚 AR 估值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讨论中，首先分析了浪潮集团的财务表现和市场影响力。尽管受到实体名单问题的冲击，导致供应链重组和成本上升，但凭借其强大的市场地位和在AI服务器领域的领导优势，预计今年利润将增长至40到50亿人民币，显示出了强大的成长动力。浪潮在全球服务器市场，特别是海外市场的表现，为其未来的发展奠定了坚实基础。
随后，对话转向了mini max公司，一家专注于AI研究的企业。讨论重点在于其最新M3.0模型的发布，强调了该模型在编码能力、长上下文理解和多模态处理方面的显著提升，突出了其在科研和商业化应用中的潜力。此外，mini max在算力储备、模型架构效率及与云服务提供商的合作方面的优势也得到了强调，彰显了其在全球AI竞争中的关键地位。
整体上，本次讨论聚焦于浪潮集团如何在逆境中求发展，以及mini max如何通过技术创新推动AI模型的开发和商业化进程。</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浪潮集团利润增长与挑战</w:t>
      </w:r>
    </w:p>
    <w:p>
      <w:r>
        <w:rPr>
          <w:rFonts w:ascii="等线(中文正文)" w:hAnsi="等线(中文正文)" w:cs="等线(中文正文)" w:eastAsia="等线(中文正文)"/>
          <w:b w:val="false"/>
          <w:i w:val="false"/>
          <w:sz w:val="20"/>
        </w:rPr>
        <w:t>浪潮集团在AI服务器领域面临利润挑战，尽管收入达1500到2000亿，利润却未显著增长。过去两年因实体名单影响，供应链需重构，导致成本增加。预计今年利润可达40到50亿，公司正克服压力，展现业绩成长支撑的市值潜力。</w:t>
      </w:r>
    </w:p>
    <w:p>
      <w:r>
        <w:rPr>
          <w:rFonts w:ascii="等线(中文正文)" w:hAnsi="等线(中文正文)" w:cs="等线(中文正文)" w:eastAsia="等线(中文正文)"/>
          <w:b w:val="false"/>
          <w:i w:val="false"/>
          <w:sz w:val="20"/>
        </w:rPr>
        <w:t/>
      </w:r>
    </w:p>
    <w:p>
      <w:pPr>
        <w:pStyle w:val="ab"/>
        <w:numPr>
          <w:numId w:val="2"/>
        </w:numPr>
      </w:pPr>
      <w:r>
        <w:t>01:39 浪潮信息拐点分析与高增长预期</w:t>
      </w:r>
    </w:p>
    <w:p>
      <w:r>
        <w:rPr>
          <w:rFonts w:ascii="等线(中文正文)" w:hAnsi="等线(中文正文)" w:cs="等线(中文正文)" w:eastAsia="等线(中文正文)"/>
          <w:b w:val="false"/>
          <w:i w:val="false"/>
          <w:sz w:val="20"/>
        </w:rPr>
        <w:t>浪潮信息在一季报后迎来布局收获期，尽管收入因会计准则变化而下滑，但利润率大幅提升，利润表现优异。合同负债与存货数据预示强劲增长潜力与议价权。海外合规与产能优化，加之实体名单影响下的供应链重构，使浪潮在海外需求上升中占据优势，预计Q2增速确定，利润增速可观，未来2-3年增长可期。</w:t>
      </w:r>
    </w:p>
    <w:p>
      <w:r>
        <w:rPr>
          <w:rFonts w:ascii="等线(中文正文)" w:hAnsi="等线(中文正文)" w:cs="等线(中文正文)" w:eastAsia="等线(中文正文)"/>
          <w:b w:val="false"/>
          <w:i w:val="false"/>
          <w:sz w:val="20"/>
        </w:rPr>
        <w:t/>
      </w:r>
    </w:p>
    <w:p>
      <w:pPr>
        <w:pStyle w:val="ab"/>
        <w:numPr>
          <w:numId w:val="3"/>
        </w:numPr>
      </w:pPr>
      <w:r>
        <w:t>05:28 浪潮集团盈利拐点与增长潜力分析</w:t>
      </w:r>
    </w:p>
    <w:p>
      <w:r>
        <w:rPr>
          <w:rFonts w:ascii="等线(中文正文)" w:hAnsi="等线(中文正文)" w:cs="等线(中文正文)" w:eastAsia="等线(中文正文)"/>
          <w:b w:val="false"/>
          <w:i w:val="false"/>
          <w:sz w:val="20"/>
        </w:rPr>
        <w:t>浪潮集团经过过去两年在海外合规供应链和产能上的高投入，其毛利率和净利率已触底，预计今年净利润率将恢复至3%以上，长期有望无限接近毛利率。基于行业规模效应和自身市场份额提升，浪潮今年收入增速预计超过30%，净利润保守估计在40到50亿。浪潮在上游供应链自给自足，国内算力市场地位显著，与多家国产AI芯片厂商深度合作，展现出强劲的增长潜力和投资价值。</w:t>
      </w:r>
    </w:p>
    <w:p>
      <w:r>
        <w:rPr>
          <w:rFonts w:ascii="等线(中文正文)" w:hAnsi="等线(中文正文)" w:cs="等线(中文正文)" w:eastAsia="等线(中文正文)"/>
          <w:b w:val="false"/>
          <w:i w:val="false"/>
          <w:sz w:val="20"/>
        </w:rPr>
        <w:t/>
      </w:r>
    </w:p>
    <w:p>
      <w:pPr>
        <w:pStyle w:val="ab"/>
        <w:numPr>
          <w:numId w:val="4"/>
        </w:numPr>
      </w:pPr>
      <w:r>
        <w:t>10:51 Mini Max M3.0发布：聚焦Coding与长上下文能力</w:t>
      </w:r>
    </w:p>
    <w:p>
      <w:r>
        <w:rPr>
          <w:rFonts w:ascii="等线(中文正文)" w:hAnsi="等线(中文正文)" w:cs="等线(中文正文)" w:eastAsia="等线(中文正文)"/>
          <w:b w:val="false"/>
          <w:i w:val="false"/>
          <w:sz w:val="20"/>
        </w:rPr>
        <w:t>Mini Max即将发布的M3.0模型，重点在于提升Coding能力和长上下文处理效率，通过创新的MSA技术实现性能飞跃。预计M3.0将验证公司在模型架构上的前沿竞争力，并计划在下半年持续推出升级版，包括海螺3.0等，目标是与全球顶级多模态产品竞争，提升模型在企业级应用中的成本效益。</w:t>
      </w:r>
    </w:p>
    <w:p>
      <w:r>
        <w:rPr>
          <w:rFonts w:ascii="等线(中文正文)" w:hAnsi="等线(中文正文)" w:cs="等线(中文正文)" w:eastAsia="等线(中文正文)"/>
          <w:b w:val="false"/>
          <w:i w:val="false"/>
          <w:sz w:val="20"/>
        </w:rPr>
        <w:t/>
      </w:r>
    </w:p>
    <w:p>
      <w:pPr>
        <w:pStyle w:val="ab"/>
        <w:numPr>
          <w:numId w:val="5"/>
        </w:numPr>
      </w:pPr>
      <w:r>
        <w:t>14:49 Mini Max大模型M3.0发布及资本市场布局</w:t>
      </w:r>
    </w:p>
    <w:p>
      <w:r>
        <w:rPr>
          <w:rFonts w:ascii="等线(中文正文)" w:hAnsi="等线(中文正文)" w:cs="等线(中文正文)" w:eastAsia="等线(中文正文)"/>
          <w:b w:val="false"/>
          <w:i w:val="false"/>
          <w:sz w:val="20"/>
        </w:rPr>
        <w:t>公司最新AR突破3亿美金，估值超9650亿美金，AR达450亿美金以上，证明coding为大模型商业化最快方向。预计M3.0能力不限于GLM，主打性价比，B端ARR想象空间高。公司算力储备优势显著，与阿里、腾讯等产业股东及GCP、AWS等海外合作方深度合作。公司同时布局港股和A股市场，旨在提升国产大模型资产的重新定价。强调把握Mini Max窗口期，期待M3.0在coding agent长上下文和海外开发者生态形成持续调用，海螺提升付费转化率。</w:t>
      </w:r>
    </w:p>
    <w:p>
      <w:r>
        <w:rPr>
          <w:rFonts w:ascii="等线(中文正文)" w:hAnsi="等线(中文正文)" w:cs="等线(中文正文)" w:eastAsia="等线(中文正文)"/>
          <w:b w:val="false"/>
          <w:i w:val="false"/>
          <w:sz w:val="20"/>
        </w:rPr>
        <w:t/>
      </w:r>
    </w:p>
    <w:p>
      <w:pPr>
        <w:pStyle w:val="ab"/>
        <w:numPr>
          <w:numId w:val="6"/>
        </w:numPr>
      </w:pPr>
      <w:r>
        <w:t>17:35 GM5.0SD与GM5.1SP：下一代模型的性能飞跃</w:t>
      </w:r>
    </w:p>
    <w:p>
      <w:r>
        <w:rPr>
          <w:rFonts w:ascii="等线(中文正文)" w:hAnsi="等线(中文正文)" w:cs="等线(中文正文)" w:eastAsia="等线(中文正文)"/>
          <w:b w:val="false"/>
          <w:i w:val="false"/>
          <w:sz w:val="20"/>
        </w:rPr>
        <w:t>分享者详细介绍了GM5.0SD版本如何展现出下一代模型的雏形，并强调了GM5.1SP版本在全真模型中的卓越性能，特别是其高达400TPS的速度，远超同类产品。通过与TORT团队合作优化推理路径，GM5.1SP实现了显著的吞吐量提升，单位时间AR触发值提升近十倍，极大提高了开发者效率与商业价值。</w:t>
      </w:r>
    </w:p>
    <w:p>
      <w:r>
        <w:rPr>
          <w:rFonts w:ascii="等线(中文正文)" w:hAnsi="等线(中文正文)" w:cs="等线(中文正文)" w:eastAsia="等线(中文正文)"/>
          <w:b w:val="false"/>
          <w:i w:val="false"/>
          <w:sz w:val="20"/>
        </w:rPr>
        <w:t/>
      </w:r>
    </w:p>
    <w:p>
      <w:pPr>
        <w:pStyle w:val="ab"/>
        <w:numPr>
          <w:numId w:val="7"/>
        </w:numPr>
      </w:pPr>
      <w:r>
        <w:t>20:48 AI信息优化与质谱GM模型升级讨论</w:t>
      </w:r>
    </w:p>
    <w:p>
      <w:r>
        <w:rPr>
          <w:rFonts w:ascii="等线(中文正文)" w:hAnsi="等线(中文正文)" w:cs="等线(中文正文)" w:eastAsia="等线(中文正文)"/>
          <w:b w:val="false"/>
          <w:i w:val="false"/>
          <w:sz w:val="20"/>
        </w:rPr>
        <w:t>会议讨论了AI信息优化在质谱GM模型上的应用，特别是KORT的优化和ZQ公司在GM5.1 coding生产环境架构网络方向的改进。ZQ通过内部网络调优，降低了33%的资本支出，提升了15%的GPU吞吐量，并减少了40.6%的TDFTP99使用时间。未来期待5.2及后续版本在推理领域的进一步优化，建议联系民生计算机团队申请测试资格。</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讨论了浪潮集团的财务状况、市场定位及面临的挑战与机遇。尽管过去两年因被列入实体名单，浪潮遭遇供应链重构和高额费用，导致利润增长不明显，但发言人认为浪潮已度过困难期，进入收获阶段。一季度财报虽显示收入下滑，但这是因会计准则改变所致。发言人强调浪潮的合同负债和存货显示其有强劲的增长潜力和议价权，尤其是在AI服务器领域。预计今年利润可达40到50亿，估值相对较低，有较大增长空间。MiniMax和新版本AI模型的推出为浪潮带来了新的增长机遇，尤其是在Coding Agent和长上下文能力方面，有望通过优化AI推理和训练效率，进一步提升市场竞争力和商业应用价值。发言人对浪潮及其大模型的未来表现持乐观态度，建议投资者关注其发展动向。</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问：浪潮公司的利润情况如何，它在AI服务器领域的表现如何？</w:t>
      </w:r>
    </w:p>
    <w:p>
      <w:r>
        <w:rPr>
          <w:rFonts w:ascii="等线(中文正文)" w:hAnsi="等线(中文正文)" w:cs="等线(中文正文)" w:eastAsia="等线(中文正文)"/>
          <w:b w:val="false"/>
          <w:i w:val="false"/>
          <w:sz w:val="20"/>
        </w:rPr>
        <w:t>发言人1 答：浪潮公司的利润实际已达到二十多亿，并且预计今年可能达到40到50亿。这个利润体量在计算机行业中极为罕见，是完全靠业绩成长支撑的市值公司。尽管其收入已达到1500到2000亿水平，但利润表现并未突出。过去两年，浪潮经历了痛苦期，因其被列入实体名单，供应链需要重构，导致费用和成本增加，同时竞争对手在国内抢夺市场份额。不过，随着过去两年的布局投入进入收获期，一季报已初现拐点，利润大幅提升，且合同负债和存货显示了其未来增长潜力和弹性。</w:t>
      </w:r>
    </w:p>
    <w:p>
      <w:r>
        <w:rPr>
          <w:rFonts w:ascii="等线(中文正文)" w:hAnsi="等线(中文正文)" w:cs="等线(中文正文)" w:eastAsia="等线(中文正文)"/>
          <w:b w:val="false"/>
          <w:i w:val="false"/>
          <w:sz w:val="20"/>
        </w:rPr>
        <w:t/>
      </w:r>
    </w:p>
    <w:p>
      <w:pPr>
        <w:pStyle w:val="ab"/>
      </w:pPr>
      <w:r>
        <w:t>发言人1 问：浪潮在海外市场的地位如何，以及其如何应对合规挑战？</w:t>
      </w:r>
    </w:p>
    <w:p>
      <w:r>
        <w:rPr>
          <w:rFonts w:ascii="等线(中文正文)" w:hAnsi="等线(中文正文)" w:cs="等线(中文正文)" w:eastAsia="等线(中文正文)"/>
          <w:b w:val="false"/>
          <w:i w:val="false"/>
          <w:sz w:val="20"/>
        </w:rPr>
        <w:t>发言人1 答：浪潮在全球服务器市场尤其是海外市场上具有显著优势，能够提供服务器、网络设备和存储的全站解决方案，并且拥有全球六大洲的交付中心，这是其他公司难以比拟的。经过过去两年的合规供应链重构，浪潮的风险因素已降到最低，尤其适合承接海外大厂如字节、阿里、腾讯等在全球范围内的资本开支增长带来的红利。</w:t>
      </w:r>
    </w:p>
    <w:p>
      <w:r>
        <w:rPr>
          <w:rFonts w:ascii="等线(中文正文)" w:hAnsi="等线(中文正文)" w:cs="等线(中文正文)" w:eastAsia="等线(中文正文)"/>
          <w:b w:val="false"/>
          <w:i w:val="false"/>
          <w:sz w:val="20"/>
        </w:rPr>
        <w:t/>
      </w:r>
    </w:p>
    <w:p>
      <w:pPr>
        <w:pStyle w:val="ab"/>
      </w:pPr>
      <w:r>
        <w:t>发言人1 问：浪潮何时会迎来利润增速的拐点？</w:t>
      </w:r>
    </w:p>
    <w:p>
      <w:r>
        <w:rPr>
          <w:rFonts w:ascii="等线(中文正文)" w:hAnsi="等线(中文正文)" w:cs="等线(中文正文)" w:eastAsia="等线(中文正文)"/>
          <w:b w:val="false"/>
          <w:i w:val="false"/>
          <w:sz w:val="20"/>
        </w:rPr>
        <w:t>发言人1 答：浪潮的利润拐点已经到来。过去两年，浪潮在海外合规供应链和产能上的高额投入导致毛利率和净利率大幅下降。但随着这些高成本投入告一段落，净利润率预计今年至少恢复3个点，长期将稳定在3%左右。考虑到浪潮在AI服务器和高毛利业务上的占比提升，以及与英伟达、英特尔等上游元器件公司的深度合作带来的规模效应，今年浪潮的利润增长非常确定。</w:t>
      </w:r>
    </w:p>
    <w:p>
      <w:r>
        <w:rPr>
          <w:rFonts w:ascii="等线(中文正文)" w:hAnsi="等线(中文正文)" w:cs="等线(中文正文)" w:eastAsia="等线(中文正文)"/>
          <w:b w:val="false"/>
          <w:i w:val="false"/>
          <w:sz w:val="20"/>
        </w:rPr>
        <w:t/>
      </w:r>
    </w:p>
    <w:p>
      <w:pPr>
        <w:pStyle w:val="ab"/>
      </w:pPr>
      <w:r>
        <w:t>发言人1 问：浪潮的收入增速预期是怎样的？</w:t>
      </w:r>
    </w:p>
    <w:p>
      <w:r>
        <w:rPr>
          <w:rFonts w:ascii="等线(中文正文)" w:hAnsi="等线(中文正文)" w:cs="等线(中文正文)" w:eastAsia="等线(中文正文)"/>
          <w:b w:val="false"/>
          <w:i w:val="false"/>
          <w:sz w:val="20"/>
        </w:rPr>
        <w:t>发言人1 答：浪潮的收入增速将至少保持在30%以上，全年有望达到2500亿至2600亿的收入规模，这本质上是其利润增速的一个底线，因为浪潮在大厂资本开支增速中的份额持续提升。</w:t>
      </w:r>
    </w:p>
    <w:p>
      <w:r>
        <w:rPr>
          <w:rFonts w:ascii="等线(中文正文)" w:hAnsi="等线(中文正文)" w:cs="等线(中文正文)" w:eastAsia="等线(中文正文)"/>
          <w:b w:val="false"/>
          <w:i w:val="false"/>
          <w:sz w:val="20"/>
        </w:rPr>
        <w:t/>
      </w:r>
    </w:p>
    <w:p>
      <w:pPr>
        <w:pStyle w:val="ab"/>
      </w:pPr>
      <w:r>
        <w:t>发言人1 问：浪潮服务器市场的规模及净利润预测是怎样的？</w:t>
      </w:r>
    </w:p>
    <w:p>
      <w:r>
        <w:rPr>
          <w:rFonts w:ascii="等线(中文正文)" w:hAnsi="等线(中文正文)" w:cs="等线(中文正文)" w:eastAsia="等线(中文正文)"/>
          <w:b w:val="false"/>
          <w:i w:val="false"/>
          <w:sz w:val="20"/>
        </w:rPr>
        <w:t>发言人1 答：今年浪潮服务器市场的销售额预计在5000亿左右，保守中性估计下，净利润大概在40到50亿。即使考虑到审慎性，其估值今年不到20倍，并且明后年还保持复合增速40以上，因此有确定性的空间支持。</w:t>
      </w:r>
    </w:p>
    <w:p>
      <w:r>
        <w:rPr>
          <w:rFonts w:ascii="等线(中文正文)" w:hAnsi="等线(中文正文)" w:cs="等线(中文正文)" w:eastAsia="等线(中文正文)"/>
          <w:b w:val="false"/>
          <w:i w:val="false"/>
          <w:sz w:val="20"/>
        </w:rPr>
        <w:t/>
      </w:r>
    </w:p>
    <w:p>
      <w:pPr>
        <w:pStyle w:val="ab"/>
      </w:pPr>
      <w:r>
        <w:t>发言人1 问：浪潮在产业链中的地位如何？浪潮在算力储备方面有何优势？</w:t>
      </w:r>
    </w:p>
    <w:p>
      <w:r>
        <w:rPr>
          <w:rFonts w:ascii="等线(中文正文)" w:hAnsi="等线(中文正文)" w:cs="等线(中文正文)" w:eastAsia="等线(中文正文)"/>
          <w:b w:val="false"/>
          <w:i w:val="false"/>
          <w:sz w:val="20"/>
        </w:rPr>
        <w:t>发言人1 答：浪潮在服务器市场具有显著优势，其上游PCB工厂已实现100%自供，并且涉及的PCBA、连接芯片等均自主研制生产。此外，在国内企业级市场，浪潮在网络设备、存储等方面表现出色，占据领先地位。同时，浪潮还是国内算力资本的重要供应商，拥有像寒武纪、平头哥、昆仑芯等国产AI芯片的最大服务器供应量，这使得浪潮在国内算力市场成为贝塔最大的公约数。浪潮在国内算力市场中具有优势，其早期专注于自由训练和推理集群建设，拥有丰富的股东和云厂商生态资源，包括与阿里、腾讯等产业股东的合作，以及在海外与GCP、AWS等云服务商的合作基础。目前，浪潮主要依靠模型架构效率提升、海外收入增长和融资能力这三条腿走路，持续加强其算力储备。</w:t>
      </w:r>
    </w:p>
    <w:p>
      <w:r>
        <w:rPr>
          <w:rFonts w:ascii="等线(中文正文)" w:hAnsi="等线(中文正文)" w:cs="等线(中文正文)" w:eastAsia="等线(中文正文)"/>
          <w:b w:val="false"/>
          <w:i w:val="false"/>
          <w:sz w:val="20"/>
        </w:rPr>
        <w:t/>
      </w:r>
    </w:p>
    <w:p>
      <w:pPr>
        <w:pStyle w:val="ab"/>
      </w:pPr>
      <w:r>
        <w:t>发言人1 问：对于mini max模型的发展情况如何？mini max后续的发展规划是什么？</w:t>
      </w:r>
    </w:p>
    <w:p>
      <w:r>
        <w:rPr>
          <w:rFonts w:ascii="等线(中文正文)" w:hAnsi="等线(中文正文)" w:cs="等线(中文正文)" w:eastAsia="等线(中文正文)"/>
          <w:b w:val="false"/>
          <w:i w:val="false"/>
          <w:sz w:val="20"/>
        </w:rPr>
        <w:t>发言人1 答：mini max M3.0模型预计这两天将发布，参数级别为500B，重点强化了coding agent和长上下文能力，尤其是对GLM5.1的主要竞争对手。mini max还预热了MSA技术，即mini max的attention机制，采用两层结构提升检索和关键块筛选效率，从而在处理长文本时显著降低计算成本和时延。未来几个月mini max将有一系列发布计划，包括M3.1模型以及海螺3.0版本，预计总参数量将达到1.5到3T左右。其中，M3.0验证了coding和AIGC能力，后续版本将强化多模态处理，并有望挑战全球一流的产品。同时，AR已突破3亿美金，且B端ARR的想象空间非常高。</w:t>
      </w:r>
    </w:p>
    <w:p>
      <w:r>
        <w:rPr>
          <w:rFonts w:ascii="等线(中文正文)" w:hAnsi="等线(中文正文)" w:cs="等线(中文正文)" w:eastAsia="等线(中文正文)"/>
          <w:b w:val="false"/>
          <w:i w:val="false"/>
          <w:sz w:val="20"/>
        </w:rPr>
        <w:t/>
      </w:r>
    </w:p>
    <w:p>
      <w:pPr>
        <w:pStyle w:val="ab"/>
      </w:pPr>
      <w:r>
        <w:t>发言人1 问：M3.0发布以及回A对国产大模型资产有何影响？</w:t>
      </w:r>
    </w:p>
    <w:p>
      <w:r>
        <w:rPr>
          <w:rFonts w:ascii="等线(中文正文)" w:hAnsi="等线(中文正文)" w:cs="等线(中文正文)" w:eastAsia="等线(中文正文)"/>
          <w:b w:val="false"/>
          <w:i w:val="false"/>
          <w:sz w:val="20"/>
        </w:rPr>
        <w:t>发言人1 答：M3.0预计能显著降低场上下文推理成本，其发布和公司在港股及A股市场的上市，为国产大模型提供了重新定价的机会。回A股能够更好地向投资者展示公司的全球化收入和海外AI平台属性，并可能提升整个AI板块的表现。同时，A股市场的开放也将使得投资者能够更直接地购买到模型资产。</w:t>
      </w:r>
    </w:p>
    <w:p>
      <w:r>
        <w:rPr>
          <w:rFonts w:ascii="等线(中文正文)" w:hAnsi="等线(中文正文)" w:cs="等线(中文正文)" w:eastAsia="等线(中文正文)"/>
          <w:b w:val="false"/>
          <w:i w:val="false"/>
          <w:sz w:val="20"/>
        </w:rPr>
        <w:t/>
      </w:r>
    </w:p>
    <w:p>
      <w:pPr>
        <w:pStyle w:val="ab"/>
      </w:pPr>
      <w:r>
        <w:t>发言人1 问：为什么强调把握mini max窗口，并且具体有哪些催化因素？</w:t>
      </w:r>
    </w:p>
    <w:p>
      <w:r>
        <w:rPr>
          <w:rFonts w:ascii="等线(中文正文)" w:hAnsi="等线(中文正文)" w:cs="等线(中文正文)" w:eastAsia="等线(中文正文)"/>
          <w:b w:val="false"/>
          <w:i w:val="false"/>
          <w:sz w:val="20"/>
        </w:rPr>
        <w:t>发言人1 答：mini max窗口的把握体现在短期催化M3.0和海螺新版本的发布，中长期则是通过回A对国产大模型资产进行重新定价。M3.0有望在coding agent长上下文和海外开发者生态中形成持续调用，而海螺将提升付费转化率。强调M3是少数具备模型迭代、C端产品、海外收入、开发者生态和多模态矩阵的公司之一。</w:t>
      </w:r>
    </w:p>
    <w:p>
      <w:r>
        <w:rPr>
          <w:rFonts w:ascii="等线(中文正文)" w:hAnsi="等线(中文正文)" w:cs="等线(中文正文)" w:eastAsia="等线(中文正文)"/>
          <w:b w:val="false"/>
          <w:i w:val="false"/>
          <w:sz w:val="20"/>
        </w:rPr>
        <w:t/>
      </w:r>
    </w:p>
    <w:p>
      <w:pPr>
        <w:pStyle w:val="ab"/>
      </w:pPr>
      <w:r>
        <w:t>发言人1 问：GM5.1SP版本为何特别重要，其性能有何优势？GM5.1SB版本背后的AI infer优化核心原因是什么？</w:t>
      </w:r>
    </w:p>
    <w:p>
      <w:r>
        <w:rPr>
          <w:rFonts w:ascii="等线(中文正文)" w:hAnsi="等线(中文正文)" w:cs="等线(中文正文)" w:eastAsia="等线(中文正文)"/>
          <w:b w:val="false"/>
          <w:i w:val="false"/>
          <w:sz w:val="20"/>
        </w:rPr>
        <w:t>发言人1 答：GM5.1SP版本是目前全球少数能达到400TPS的模型，对于开发者来说具有极高效率，使用过快的模型后难以接受慢速模型。相比普通版本，该版本单位时间吞吐量提升了接近十倍，这意味着每秒钟AR触发值显著提升，从而带来更好的用户体验和更高的议价能力。GM5.1SB版本的优化主要归功于与TORT团队的合作，针对GM5.1架构特点重写了核心推理路径。他们抛弃了rank层面的动态调度，在编译期将计算图静态编排为常数GPU内核，并将异步IO通信拆解为TL级微任务，在单卡或多卡尺度上实现加速。此外，后续还将围绕非得集群部署网络链路负载均衡进行协同优化。</w:t>
      </w:r>
    </w:p>
    <w:p>
      <w:r>
        <w:rPr>
          <w:rFonts w:ascii="等线(中文正文)" w:hAnsi="等线(中文正文)" w:cs="等线(中文正文)" w:eastAsia="等线(中文正文)"/>
          <w:b w:val="false"/>
          <w:i w:val="false"/>
          <w:sz w:val="20"/>
        </w:rPr>
        <w:t/>
      </w:r>
    </w:p>
    <w:p>
      <w:pPr>
        <w:pStyle w:val="ab"/>
      </w:pPr>
      <w:r>
        <w:t>发言人1 问：Z cube针对GM5.1的优化具体做了哪些工作？</w:t>
      </w:r>
    </w:p>
    <w:p>
      <w:r>
        <w:rPr>
          <w:rFonts w:ascii="等线(中文正文)" w:hAnsi="等线(中文正文)" w:cs="等线(中文正文)" w:eastAsia="等线(中文正文)"/>
          <w:b w:val="false"/>
          <w:i w:val="false"/>
          <w:sz w:val="20"/>
        </w:rPr>
        <w:t>发言人1 答：Z cube针对GM5.1的优化主要集中在PB分离推理场景，通过网络调优解决了KAK（Knowledge Aggregation and Knowledge Dissemination）问题，即不同GPU网卡负载差异大的问题。他们的方案降低了3分之1的交换机和光模块成本，实现了数万张GPU部署环境的成本和性能优化，比如GPU存平均吞吐量提升15%，TDFTP99使用降低40.6%。</w:t>
      </w:r>
    </w:p>
    <w:p>
      <w:r>
        <w:rPr>
          <w:rFonts w:ascii="等线(中文正文)" w:hAnsi="等线(中文正文)" w:cs="等线(中文正文)" w:eastAsia="等线(中文正文)"/>
          <w:b w:val="false"/>
          <w:i w:val="false"/>
          <w:sz w:val="20"/>
        </w:rPr>
        <w:t/>
      </w:r>
    </w:p>
    <w:p>
      <w:pPr>
        <w:pStyle w:val="ab"/>
      </w:pPr>
      <w:r>
        <w:t>发言人1 问：如何看待后续模型升级及其对公司的股价影响？</w:t>
      </w:r>
    </w:p>
    <w:p>
      <w:r>
        <w:rPr>
          <w:rFonts w:ascii="等线(中文正文)" w:hAnsi="等线(中文正文)" w:cs="等线(中文正文)" w:eastAsia="等线(中文正文)"/>
          <w:b w:val="false"/>
          <w:i w:val="false"/>
          <w:sz w:val="20"/>
        </w:rPr>
        <w:t>发言人1 答：随着技术进步，可以预期后续如5.2甚至5.5版本将在推理性能领域有更进一步的优化和升级。建议投资者和用户联系民生计算机团队申请测试资格，亲身体验后会发现模型的巨大进步是导致公司股价上涨的重要原因。强调只要使用过该模型就会对其优秀性能有深刻认识。</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