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华金策略 - 聚焦一刻系列电话会议第133期：A股6月走势和行业方向展望 260531_导读</w:t>
      </w:r>
    </w:p>
    <w:p>
      <w:pPr>
        <w:pStyle w:val="a0"/>
        <w:jc w:val="center"/>
      </w:pPr>
      <w:r>
        <w:t>2026年05月31日 23:01</w:t>
      </w:r>
    </w:p>
    <w:p>
      <w:pPr>
        <w:pStyle w:val="a7"/>
      </w:pPr>
      <w:r>
        <w:t>关键词</w:t>
      </w:r>
    </w:p>
    <w:p>
      <w:r>
        <w:rPr>
          <w:rFonts w:ascii="等线(中文正文)" w:hAnsi="等线(中文正文)" w:cs="等线(中文正文)" w:eastAsia="等线(中文正文)"/>
          <w:b w:val="false"/>
          <w:i w:val="false"/>
          <w:sz w:val="20"/>
        </w:rPr>
        <w:t xml:space="preserve">A股 六月 科技 宏观环境 美伊冲突 世界杯 政策 流动性 经济数据 情绪风险 基本面 政策宽松 外部事件 证监会 资本市场 信心 治理风格 盈利 经济 消费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六月A股市场可能维持震荡偏强趋势，短期调整不具备持续性。尽管面临美伊冲突、世界杯开幕和二季度末投资风格讨论等扰动因素，市场整体仍有望保持稳定。科技行业拥挤度虽高，但风格切换不大可能，科技仍是六月的主要投资主线。A股相对海外市场的弱势更多是股价过快上涨的修正，基本面和宏观环境未发生显著变化。在行业方向上，看好科技和周期性行业，同时认为大小盘风格可能保持均衡。短期内科技行业或经历一定调整，但中长期仍被看好。</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六月A股走势预测与科技行业展望</w:t>
      </w:r>
    </w:p>
    <w:p>
      <w:r>
        <w:rPr>
          <w:rFonts w:ascii="等线(中文正文)" w:hAnsi="等线(中文正文)" w:cs="等线(中文正文)" w:eastAsia="等线(中文正文)"/>
          <w:b w:val="false"/>
          <w:i w:val="false"/>
          <w:sz w:val="20"/>
        </w:rPr>
        <w:t>对话讨论了六月A股市场可能维持震荡偏强趋势，短期内调整难以进一步升调，科技行业虽拥挤度高但仍为主线，内部可能有高低切换，整体科技成长相对占优。</w:t>
      </w:r>
    </w:p>
    <w:p>
      <w:r>
        <w:rPr>
          <w:rFonts w:ascii="等线(中文正文)" w:hAnsi="等线(中文正文)" w:cs="等线(中文正文)" w:eastAsia="等线(中文正文)"/>
          <w:b w:val="false"/>
          <w:i w:val="false"/>
          <w:sz w:val="20"/>
        </w:rPr>
        <w:t/>
      </w:r>
    </w:p>
    <w:p>
      <w:pPr>
        <w:pStyle w:val="ab"/>
        <w:numPr>
          <w:numId w:val="2"/>
        </w:numPr>
      </w:pPr>
      <w:r>
        <w:t>01:51 A股短期调整难持续，宏观环境边际改善</w:t>
      </w:r>
    </w:p>
    <w:p>
      <w:r>
        <w:rPr>
          <w:rFonts w:ascii="等线(中文正文)" w:hAnsi="等线(中文正文)" w:cs="等线(中文正文)" w:eastAsia="等线(中文正文)"/>
          <w:b w:val="false"/>
          <w:i w:val="false"/>
          <w:sz w:val="20"/>
        </w:rPr>
        <w:t>A股短期调整被认为难以持续，核心原因在于其相对海外市场的偏弱并非基本面或宏观环境变化所致，而是股价过快上涨后的修正。宏观环境方面，美伊谈判进展和美元指数回落预示通胀预期可能下降，减轻了对美国流动性收缩的担忧，A股缺乏持续调整的条件。</w:t>
      </w:r>
    </w:p>
    <w:p>
      <w:r>
        <w:rPr>
          <w:rFonts w:ascii="等线(中文正文)" w:hAnsi="等线(中文正文)" w:cs="等线(中文正文)" w:eastAsia="等线(中文正文)"/>
          <w:b w:val="false"/>
          <w:i w:val="false"/>
          <w:sz w:val="20"/>
        </w:rPr>
        <w:t/>
      </w:r>
    </w:p>
    <w:p>
      <w:pPr>
        <w:pStyle w:val="ab"/>
        <w:numPr>
          <w:numId w:val="3"/>
        </w:numPr>
      </w:pPr>
      <w:r>
        <w:t>06:10 A股基本面支撑与科技牛市分析</w:t>
      </w:r>
    </w:p>
    <w:p>
      <w:r>
        <w:rPr>
          <w:rFonts w:ascii="等线(中文正文)" w:hAnsi="等线(中文正文)" w:cs="等线(中文正文)" w:eastAsia="等线(中文正文)"/>
          <w:b w:val="false"/>
          <w:i w:val="false"/>
          <w:sz w:val="20"/>
        </w:rPr>
        <w:t>最新数据显示，工业企业利润增速强劲，新一轮盈利回升周期开启，科技产业尤其AI趋势持续爆发，预计企业盈利将持续上升，支撑A股短期走势。尽管市场存在情绪风险偏好担忧，但科技板块情绪高涨，风险偏好逆转困难，A股当前走势更弱主要归因于股价过快上涨需修正，而非宏观环境变化或基本面趋势走弱。</w:t>
      </w:r>
    </w:p>
    <w:p>
      <w:r>
        <w:rPr>
          <w:rFonts w:ascii="等线(中文正文)" w:hAnsi="等线(中文正文)" w:cs="等线(中文正文)" w:eastAsia="等线(中文正文)"/>
          <w:b w:val="false"/>
          <w:i w:val="false"/>
          <w:sz w:val="20"/>
        </w:rPr>
        <w:t/>
      </w:r>
    </w:p>
    <w:p>
      <w:pPr>
        <w:pStyle w:val="ab"/>
        <w:numPr>
          <w:numId w:val="4"/>
        </w:numPr>
      </w:pPr>
      <w:r>
        <w:t>08:52 六月A股走势分析：政策、经济与流动性影响</w:t>
      </w:r>
    </w:p>
    <w:p>
      <w:r>
        <w:rPr>
          <w:rFonts w:ascii="等线(中文正文)" w:hAnsi="等线(中文正文)" w:cs="等线(中文正文)" w:eastAsia="等线(中文正文)"/>
          <w:b w:val="false"/>
          <w:i w:val="false"/>
          <w:sz w:val="20"/>
        </w:rPr>
        <w:t>六月A股走势受政策、经济数据和流动性三大因素影响，历史数据显示涨跌各半。政策和外部事件的积极影响、经济数据的回升或流动性宽松均可能推动市场上涨；反之，政策收紧、经济数据疲软或流动性紧缩则可能导致市场下跌。</w:t>
      </w:r>
    </w:p>
    <w:p>
      <w:r>
        <w:rPr>
          <w:rFonts w:ascii="等线(中文正文)" w:hAnsi="等线(中文正文)" w:cs="等线(中文正文)" w:eastAsia="等线(中文正文)"/>
          <w:b w:val="false"/>
          <w:i w:val="false"/>
          <w:sz w:val="20"/>
        </w:rPr>
        <w:t/>
      </w:r>
    </w:p>
    <w:p>
      <w:pPr>
        <w:pStyle w:val="ab"/>
        <w:numPr>
          <w:numId w:val="5"/>
        </w:numPr>
      </w:pPr>
      <w:r>
        <w:t>14:03 世界杯与A股走势：历史数据揭示情绪影响有限</w:t>
      </w:r>
    </w:p>
    <w:p>
      <w:r>
        <w:rPr>
          <w:rFonts w:ascii="等线(中文正文)" w:hAnsi="等线(中文正文)" w:cs="等线(中文正文)" w:eastAsia="等线(中文正文)"/>
          <w:b w:val="false"/>
          <w:i w:val="false"/>
          <w:sz w:val="20"/>
        </w:rPr>
        <w:t>通过分析1994年以来七次世界杯期间A股的表现，发现其走势受经济基本面、政策和外部环境影响较大，而非单纯情绪作用。今年6月，鉴于外部风险缓和、中美关系平稳及政策积极，A股走势预期偏正面，世界杯因素影响有限。</w:t>
      </w:r>
    </w:p>
    <w:p>
      <w:r>
        <w:rPr>
          <w:rFonts w:ascii="等线(中文正文)" w:hAnsi="等线(中文正文)" w:cs="等线(中文正文)" w:eastAsia="等线(中文正文)"/>
          <w:b w:val="false"/>
          <w:i w:val="false"/>
          <w:sz w:val="20"/>
        </w:rPr>
        <w:t/>
      </w:r>
    </w:p>
    <w:p>
      <w:pPr>
        <w:pStyle w:val="ab"/>
        <w:numPr>
          <w:numId w:val="6"/>
        </w:numPr>
      </w:pPr>
      <w:r>
        <w:t>19:49 六月经济与盈利趋势分析：平稳回升与高增预期</w:t>
      </w:r>
    </w:p>
    <w:p>
      <w:r>
        <w:rPr>
          <w:rFonts w:ascii="等线(中文正文)" w:hAnsi="等线(中文正文)" w:cs="等线(中文正文)" w:eastAsia="等线(中文正文)"/>
          <w:b w:val="false"/>
          <w:i w:val="false"/>
          <w:sz w:val="20"/>
        </w:rPr>
        <w:t>分析指出六月经济和盈利基本面持续回升，消费受节日刺激，出口维持高增，制造业投资强劲，PPI同比增速进一步上升，企业盈利维持高位修复趋势，高新技术制造业和资源品行业拉动盈利回升，整体趋势未变，无明显风险。</w:t>
      </w:r>
    </w:p>
    <w:p>
      <w:r>
        <w:rPr>
          <w:rFonts w:ascii="等线(中文正文)" w:hAnsi="等线(中文正文)" w:cs="等线(中文正文)" w:eastAsia="等线(中文正文)"/>
          <w:b w:val="false"/>
          <w:i w:val="false"/>
          <w:sz w:val="20"/>
        </w:rPr>
        <w:t/>
      </w:r>
    </w:p>
    <w:p>
      <w:pPr>
        <w:pStyle w:val="ab"/>
        <w:numPr>
          <w:numId w:val="7"/>
        </w:numPr>
      </w:pPr>
      <w:r>
        <w:t>24:21 六月股市走势分析：流动性、政策与海外环境影响</w:t>
      </w:r>
    </w:p>
    <w:p>
      <w:r>
        <w:rPr>
          <w:rFonts w:ascii="等线(中文正文)" w:hAnsi="等线(中文正文)" w:cs="等线(中文正文)" w:eastAsia="等线(中文正文)"/>
          <w:b w:val="false"/>
          <w:i w:val="false"/>
          <w:sz w:val="20"/>
        </w:rPr>
        <w:t>分析指出，六月股市受流动性、货币政策及海外环境影响，预计延续震荡偏强趋势。美联储六月不降息，流动性宽松，外资及融资流入支撑市场。尽管世界杯可能带来情绪扰动，但整体风险可控，股市走势核心看经济、政策及海外环境，预计六月中旬至月底可能筑底企稳，开启新一轮上行。</w:t>
      </w:r>
    </w:p>
    <w:p>
      <w:r>
        <w:rPr>
          <w:rFonts w:ascii="等线(中文正文)" w:hAnsi="等线(中文正文)" w:cs="等线(中文正文)" w:eastAsia="等线(中文正文)"/>
          <w:b w:val="false"/>
          <w:i w:val="false"/>
          <w:sz w:val="20"/>
        </w:rPr>
        <w:t/>
      </w:r>
    </w:p>
    <w:p>
      <w:pPr>
        <w:pStyle w:val="ab"/>
        <w:numPr>
          <w:numId w:val="8"/>
        </w:numPr>
      </w:pPr>
      <w:r>
        <w:t>28:11 六月行业与风格预测：科技周期领涨，大小盘均衡</w:t>
      </w:r>
    </w:p>
    <w:p>
      <w:r>
        <w:rPr>
          <w:rFonts w:ascii="等线(中文正文)" w:hAnsi="等线(中文正文)" w:cs="等线(中文正文)" w:eastAsia="等线(中文正文)"/>
          <w:b w:val="false"/>
          <w:i w:val="false"/>
          <w:sz w:val="20"/>
        </w:rPr>
        <w:t>对话深入分析了六月行业风格，指出科技与周期行业因产业趋势、基本面及政策驱动可能表现突出，消费受基本面限制。大小盘风格预计均衡，受流动性、美伊冲突、世界杯及假期消费等多重因素影响，无明显转移倾向。</w:t>
      </w:r>
    </w:p>
    <w:p>
      <w:r>
        <w:rPr>
          <w:rFonts w:ascii="等线(中文正文)" w:hAnsi="等线(中文正文)" w:cs="等线(中文正文)" w:eastAsia="等线(中文正文)"/>
          <w:b w:val="false"/>
          <w:i w:val="false"/>
          <w:sz w:val="20"/>
        </w:rPr>
        <w:t/>
      </w:r>
    </w:p>
    <w:p>
      <w:pPr>
        <w:pStyle w:val="ab"/>
        <w:numPr>
          <w:numId w:val="9"/>
        </w:numPr>
      </w:pPr>
      <w:r>
        <w:t>31:40 TMT行业短期调整预测与投资建议</w:t>
      </w:r>
    </w:p>
    <w:p>
      <w:r>
        <w:rPr>
          <w:rFonts w:ascii="等线(中文正文)" w:hAnsi="等线(中文正文)" w:cs="等线(中文正文)" w:eastAsia="等线(中文正文)"/>
          <w:b w:val="false"/>
          <w:i w:val="false"/>
          <w:sz w:val="20"/>
        </w:rPr>
        <w:t>通过对历史数据的分析，讨论了TMT行业在高拥挤度下可能出现的短期调整，以及影响调整幅度的六大因素。基于当前外部环境、流动性、盈利、产业趋势等条件，预测短期内科技行业可能面临小调整，但中长期仍看好。建议投资者关注科技成长行业和基本面改善的蓝筹行业。</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她，环境证券研究所策略首席分析师邓丽君，在电话会议中分享了对六月A股市场走势和行业方向的分析。尽管六月市场可能受到美伊冲突、世界杯等外部因素的扰动，邓丽君预计A股将整体维持震荡偏强的趋势，短期内调整的可能性不大。她特别强调了科技行业的重要性，尽管其当前拥挤度较高，但不预计会出现风格切换，科技仍将是六月的主线。此外，邓丽君分析了政策、经济数据、流动性等多方面因素对市场的影响，并提出具体投资建议，包括关注科技成长行业、可能受益于基本面边际改善的蓝筹行业，如券商和消费。整体而言，她认为六月市场可能震荡偏强，投资者应重点关注科技和周期相关行业，以及受政策支持的板块。</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问：六月A股的整体走势会如何？是否会受到美伊冲突解决、世界杯开幕等事件的影响？六月份A股走势有哪些关键因素影响？</w:t>
      </w:r>
    </w:p>
    <w:p>
      <w:r>
        <w:rPr>
          <w:rFonts w:ascii="等线(中文正文)" w:hAnsi="等线(中文正文)" w:cs="等线(中文正文)" w:eastAsia="等线(中文正文)"/>
          <w:b w:val="false"/>
          <w:i w:val="false"/>
          <w:sz w:val="20"/>
        </w:rPr>
        <w:t>发言人1 答：我们认为六月A股可能维持震荡偏强的趋势，短期调整难持续，可能是震荡筑底走势。尽管科技板块拥挤度较高，但预计不会出现大的风格切换，科技仍将是主线，内部可能会有高低阶的变化，整体科技成长股相对占优。六月份影响A股走势的关键因素包括：美伊局势改善的可能性；美国流动性收缩预期改善，体现在美元指数回落和潜在通胀增速放缓；以及国内基本面支撑强劲，如工业企业利润增速回升和科技产业趋势（如AI）带来的盈利修复。</w:t>
      </w:r>
    </w:p>
    <w:p>
      <w:r>
        <w:rPr>
          <w:rFonts w:ascii="等线(中文正文)" w:hAnsi="等线(中文正文)" w:cs="等线(中文正文)" w:eastAsia="等线(中文正文)"/>
          <w:b w:val="false"/>
          <w:i w:val="false"/>
          <w:sz w:val="20"/>
        </w:rPr>
        <w:t/>
      </w:r>
    </w:p>
    <w:p>
      <w:pPr>
        <w:pStyle w:val="ab"/>
      </w:pPr>
      <w:r>
        <w:t>发言人1 问：A股短期调整是否将持续？背后的原因是什么？</w:t>
      </w:r>
    </w:p>
    <w:p>
      <w:r>
        <w:rPr>
          <w:rFonts w:ascii="等线(中文正文)" w:hAnsi="等线(中文正文)" w:cs="等线(中文正文)" w:eastAsia="等线(中文正文)"/>
          <w:b w:val="false"/>
          <w:i w:val="false"/>
          <w:sz w:val="20"/>
        </w:rPr>
        <w:t>发言人1 答：我们认为A股短期调整不会持续。主要原因是A股相对于海外市场的偏弱表现并非由于基本面或宏观环境变化，而是对股价过快上涨的修正，特别是科技板块因成交额占比过高导致的拥挤度偏高修正。海外宏观环境整体平稳且在边际改善，例如美伊谈判持续并已达成框架协议，美国流动性收缩预期短期有所改善，美元指数走弱预示着通胀预期可能回落。</w:t>
      </w:r>
    </w:p>
    <w:p>
      <w:r>
        <w:rPr>
          <w:rFonts w:ascii="等线(中文正文)" w:hAnsi="等线(中文正文)" w:cs="等线(中文正文)" w:eastAsia="等线(中文正文)"/>
          <w:b w:val="false"/>
          <w:i w:val="false"/>
          <w:sz w:val="20"/>
        </w:rPr>
        <w:t/>
      </w:r>
    </w:p>
    <w:p>
      <w:pPr>
        <w:pStyle w:val="ab"/>
      </w:pPr>
      <w:r>
        <w:t>发言人1 问：对于市场情绪和风险偏好的担忧如何影响A股短期走势？</w:t>
      </w:r>
    </w:p>
    <w:p>
      <w:r>
        <w:rPr>
          <w:rFonts w:ascii="等线(中文正文)" w:hAnsi="等线(中文正文)" w:cs="等线(中文正文)" w:eastAsia="等线(中文正文)"/>
          <w:b w:val="false"/>
          <w:i w:val="false"/>
          <w:sz w:val="20"/>
        </w:rPr>
        <w:t>发言人1 答：目前科技板块尤其是AI产业趋势持续爆发，带动市场情绪较高，短期科技牛市带来的风险偏好逆转较为困难，因此对A股的走势有偏正面的影响。总的来说，A股相对海外市场的弱势更多是针对股价过快上涨的修正，而非宏观环境或整体科技牛市逆转导致的情绪持续回落。</w:t>
      </w:r>
    </w:p>
    <w:p>
      <w:r>
        <w:rPr>
          <w:rFonts w:ascii="等线(中文正文)" w:hAnsi="等线(中文正文)" w:cs="等线(中文正文)" w:eastAsia="等线(中文正文)"/>
          <w:b w:val="false"/>
          <w:i w:val="false"/>
          <w:sz w:val="20"/>
        </w:rPr>
        <w:t/>
      </w:r>
    </w:p>
    <w:p>
      <w:pPr>
        <w:pStyle w:val="ab"/>
      </w:pPr>
      <w:r>
        <w:t>发言人1 问：在六月的市场走势中，分母端和分子端哪些因素最重要？</w:t>
      </w:r>
    </w:p>
    <w:p>
      <w:r>
        <w:rPr>
          <w:rFonts w:ascii="等线(中文正文)" w:hAnsi="等线(中文正文)" w:cs="等线(中文正文)" w:eastAsia="等线(中文正文)"/>
          <w:b w:val="false"/>
          <w:i w:val="false"/>
          <w:sz w:val="20"/>
        </w:rPr>
        <w:t>发言人1 答：在六月的走势中，分母端因素主要涉及政策和外部事件的影响。如果没有重大政策变动或外部冲击，基本面因素将对六月行情产生较大影响，流动性因素也有一定作用。分子端则主要关注经济数据，如制造业PMI、地产销售增速、社零增速和出口增速。经济数据偏强或回升通常会导致六月上涨，而回落或偏弱则可能导致下跌。</w:t>
      </w:r>
    </w:p>
    <w:p>
      <w:r>
        <w:rPr>
          <w:rFonts w:ascii="等线(中文正文)" w:hAnsi="等线(中文正文)" w:cs="等线(中文正文)" w:eastAsia="等线(中文正文)"/>
          <w:b w:val="false"/>
          <w:i w:val="false"/>
          <w:sz w:val="20"/>
        </w:rPr>
        <w:t/>
      </w:r>
    </w:p>
    <w:p>
      <w:pPr>
        <w:pStyle w:val="ab"/>
      </w:pPr>
      <w:r>
        <w:t>发言人1 问：流动性对六月市场表现有何影响？</w:t>
      </w:r>
    </w:p>
    <w:p>
      <w:r>
        <w:rPr>
          <w:rFonts w:ascii="等线(中文正文)" w:hAnsi="等线(中文正文)" w:cs="等线(中文正文)" w:eastAsia="等线(中文正文)"/>
          <w:b w:val="false"/>
          <w:i w:val="false"/>
          <w:sz w:val="20"/>
        </w:rPr>
        <w:t>发言人1 答：流动性是影响六月市场表现的另一个重要因素。例如，在特定年份，央行的货币政策调整或海外美联储的加息/降息会直接影响市场表现。像14年定向降准及OMG降息使得当年6月A股表现较强，而18年美联储加息导致六月上证综指跌幅较大。</w:t>
      </w:r>
    </w:p>
    <w:p>
      <w:r>
        <w:rPr>
          <w:rFonts w:ascii="等线(中文正文)" w:hAnsi="等线(中文正文)" w:cs="等线(中文正文)" w:eastAsia="等线(中文正文)"/>
          <w:b w:val="false"/>
          <w:i w:val="false"/>
          <w:sz w:val="20"/>
        </w:rPr>
        <w:t/>
      </w:r>
    </w:p>
    <w:p>
      <w:pPr>
        <w:pStyle w:val="ab"/>
      </w:pPr>
      <w:r>
        <w:t>发言人1 问：历史数据显示，六月A股受世界杯影响的表现如何？</w:t>
      </w:r>
    </w:p>
    <w:p>
      <w:r>
        <w:rPr>
          <w:rFonts w:ascii="等线(中文正文)" w:hAnsi="等线(中文正文)" w:cs="等线(中文正文)" w:eastAsia="等线(中文正文)"/>
          <w:b w:val="false"/>
          <w:i w:val="false"/>
          <w:sz w:val="20"/>
        </w:rPr>
        <w:t>发言人1 答：历史上，在1994年以来的七次世界杯期间，六月A股表现偏弱，仅四次上涨。但值得注意的是，在三次上证综指上涨的年份（02年、06年、2014年），其背后都有积极的分子端因素，如经济基本面回升、政策宽松或流动性充裕等。因此，世界杯对A股的影响更多是情绪层面，决定性走势仍需关注基本面、政策和外部环境。</w:t>
      </w:r>
    </w:p>
    <w:p>
      <w:r>
        <w:rPr>
          <w:rFonts w:ascii="等线(中文正文)" w:hAnsi="等线(中文正文)" w:cs="等线(中文正文)" w:eastAsia="等线(中文正文)"/>
          <w:b w:val="false"/>
          <w:i w:val="false"/>
          <w:sz w:val="20"/>
        </w:rPr>
        <w:t/>
      </w:r>
    </w:p>
    <w:p>
      <w:pPr>
        <w:pStyle w:val="ab"/>
      </w:pPr>
      <w:r>
        <w:t>发言人1 问：对于今年6月A股走势的判断依据是什么？</w:t>
      </w:r>
    </w:p>
    <w:p>
      <w:r>
        <w:rPr>
          <w:rFonts w:ascii="等线(中文正文)" w:hAnsi="等线(中文正文)" w:cs="等线(中文正文)" w:eastAsia="等线(中文正文)"/>
          <w:b w:val="false"/>
          <w:i w:val="false"/>
          <w:sz w:val="20"/>
        </w:rPr>
        <w:t>发言人1 答：判断今年6月A股走势的关键在于分母端的政策和外部环境是否平稳，以及分子端经济数据的表现。目前预计整个六月份政策和外部环境总体偏积极，尤其是美伊冲突风险可能缓和，中美关系维持平稳。因此，在这些条件下，六月A股相对而言有望保持相对稳定的走势。</w:t>
      </w:r>
    </w:p>
    <w:p>
      <w:r>
        <w:rPr>
          <w:rFonts w:ascii="等线(中文正文)" w:hAnsi="等线(中文正文)" w:cs="等线(中文正文)" w:eastAsia="等线(中文正文)"/>
          <w:b w:val="false"/>
          <w:i w:val="false"/>
          <w:sz w:val="20"/>
        </w:rPr>
        <w:t/>
      </w:r>
    </w:p>
    <w:p>
      <w:pPr>
        <w:pStyle w:val="ab"/>
      </w:pPr>
      <w:r>
        <w:t>发言人1 问：近期资本市场的政策是否偏积极，并且对传闻中的治理风格飘逸问题如何看待？</w:t>
      </w:r>
    </w:p>
    <w:p>
      <w:r>
        <w:rPr>
          <w:rFonts w:ascii="等线(中文正文)" w:hAnsi="等线(中文正文)" w:cs="等线(中文正文)" w:eastAsia="等线(中文正文)"/>
          <w:b w:val="false"/>
          <w:i w:val="false"/>
          <w:sz w:val="20"/>
        </w:rPr>
        <w:t>发言人1 答：从最高层的表态来看，资本市场的政策还是偏积极的。证监会已明确表示要全力稳定和增强资本市场的信心。对于传闻中的治理风格飘逸问题，我们认为其影响并非如传闻中所说的那么急迫或大规模，该问题之前已存在且已有明确落实的政策，整改期限并不符合传闻中的短周期大量风格漂移的情况。因此，我们判断资本上的政策整体上是偏呵护和维稳的状态，保持积极态势。</w:t>
      </w:r>
    </w:p>
    <w:p>
      <w:r>
        <w:rPr>
          <w:rFonts w:ascii="等线(中文正文)" w:hAnsi="等线(中文正文)" w:cs="等线(中文正文)" w:eastAsia="等线(中文正文)"/>
          <w:b w:val="false"/>
          <w:i w:val="false"/>
          <w:sz w:val="20"/>
        </w:rPr>
        <w:t/>
      </w:r>
    </w:p>
    <w:p>
      <w:pPr>
        <w:pStyle w:val="ab"/>
      </w:pPr>
      <w:r>
        <w:t>发言人1 问：分母端的外部事件和政策以及分子端的经济和盈利情况如何？</w:t>
      </w:r>
    </w:p>
    <w:p>
      <w:r>
        <w:rPr>
          <w:rFonts w:ascii="等线(中文正文)" w:hAnsi="等线(中文正文)" w:cs="等线(中文正文)" w:eastAsia="等线(中文正文)"/>
          <w:b w:val="false"/>
          <w:i w:val="false"/>
          <w:sz w:val="20"/>
        </w:rPr>
        <w:t>发言人1 答：分母端的外部事件和政策相对平稳甚至偏多。在分子端，经济和盈利方面，我们重新审视六月份的数据后认为，分子端的盈利基本面仍然处于回升趋势中。消费方面，6月份受到旺季刺激等因素影响，社零销售可能有所回升；政策层面，持续出台刺激消费的政策也支撑了消费增速企稳。出口方面，尽管5月份制造业新出口订单有所回落，但海外需求依然较高，从运价和美国零售销售增速等数据可见一斑，预计六月份出口增速仍会维持高位。投资方面，基建投资可能企稳，但房地产投资仍偏弱，制造业投资受益于出口高增和企业利润回升，有望保持较高增长。</w:t>
      </w:r>
    </w:p>
    <w:p>
      <w:r>
        <w:rPr>
          <w:rFonts w:ascii="等线(中文正文)" w:hAnsi="等线(中文正文)" w:cs="等线(中文正文)" w:eastAsia="等线(中文正文)"/>
          <w:b w:val="false"/>
          <w:i w:val="false"/>
          <w:sz w:val="20"/>
        </w:rPr>
        <w:t/>
      </w:r>
    </w:p>
    <w:p>
      <w:pPr>
        <w:pStyle w:val="ab"/>
      </w:pPr>
      <w:r>
        <w:t>发言人1 问：对于六月份经济增速和盈利增速的展望是怎样的？</w:t>
      </w:r>
    </w:p>
    <w:p>
      <w:r>
        <w:rPr>
          <w:rFonts w:ascii="等线(中文正文)" w:hAnsi="等线(中文正文)" w:cs="等线(中文正文)" w:eastAsia="等线(中文正文)"/>
          <w:b w:val="false"/>
          <w:i w:val="false"/>
          <w:sz w:val="20"/>
        </w:rPr>
        <w:t>发言人1 答：整体来看，六月份经济增速和盈利增速都将继续回升。经济层面，消费、出口和投资三大块均有企稳或回升的迹象；盈利层面，PPI同比增速有望进一步上升，企业盈利修复趋势较强，高新技术制造业和周期资源品行业将拉动盈利回升。综合经济增速和盈利增速，六月份经济整体将延续回升趋势。</w:t>
      </w:r>
    </w:p>
    <w:p>
      <w:r>
        <w:rPr>
          <w:rFonts w:ascii="等线(中文正文)" w:hAnsi="等线(中文正文)" w:cs="等线(中文正文)" w:eastAsia="等线(中文正文)"/>
          <w:b w:val="false"/>
          <w:i w:val="false"/>
          <w:sz w:val="20"/>
        </w:rPr>
        <w:t/>
      </w:r>
    </w:p>
    <w:p>
      <w:pPr>
        <w:pStyle w:val="ab"/>
      </w:pPr>
      <w:r>
        <w:t>发言人1 问：流动性方面的情况如何？</w:t>
      </w:r>
    </w:p>
    <w:p>
      <w:r>
        <w:rPr>
          <w:rFonts w:ascii="等线(中文正文)" w:hAnsi="等线(中文正文)" w:cs="等线(中文正文)" w:eastAsia="等线(中文正文)"/>
          <w:b w:val="false"/>
          <w:i w:val="false"/>
          <w:sz w:val="20"/>
        </w:rPr>
        <w:t>发言人1 答：流动性是大家较为担心的因素，但分析认为，即便受到世界杯扰动，其影响相对较小，更多受到货币政策尤其是美联储货币政策的影响。六月份美联储大概率不降息，但预期可能会缓和，主要关注美国就业和通胀数据。海外流动性通过汇率传导至国内，近期人民币汇率上涨、美元指数走弱，即使美联储不降息，国内流动性仍有望维持宽松。因此，整体宏观流动性环境偏积极，微观资金可能受到一定风险偏好影响，但在宏观资金的宽松背景下，预计六月份股市将延续震荡偏强趋势。</w:t>
      </w:r>
    </w:p>
    <w:p>
      <w:r>
        <w:rPr>
          <w:rFonts w:ascii="等线(中文正文)" w:hAnsi="等线(中文正文)" w:cs="等线(中文正文)" w:eastAsia="等线(中文正文)"/>
          <w:b w:val="false"/>
          <w:i w:val="false"/>
          <w:sz w:val="20"/>
        </w:rPr>
        <w:t/>
      </w:r>
    </w:p>
    <w:p>
      <w:pPr>
        <w:pStyle w:val="ab"/>
      </w:pPr>
      <w:r>
        <w:t>发言人1 问：六月A股行业的风格会如何？</w:t>
      </w:r>
    </w:p>
    <w:p>
      <w:r>
        <w:rPr>
          <w:rFonts w:ascii="等线(中文正文)" w:hAnsi="等线(中文正文)" w:cs="等线(中文正文)" w:eastAsia="等线(中文正文)"/>
          <w:b w:val="false"/>
          <w:i w:val="false"/>
          <w:sz w:val="20"/>
        </w:rPr>
        <w:t>发言人1 答：六月A股的行业风格预计呈现成长和周期风格并重的特点。历史上，成长和消费风格通常是市场的领导风格，而当前环境下，成长风格在六月可能表现较强，同时周期风格也可能有所表现。这主要受到产业趋势、基本面政策驱动以及流动性等因素的影响，尤其是科技领域的AI产业趋势和周期领域商品价格上涨导致的相关行业景气回升。</w:t>
      </w:r>
    </w:p>
    <w:p>
      <w:r>
        <w:rPr>
          <w:rFonts w:ascii="等线(中文正文)" w:hAnsi="等线(中文正文)" w:cs="等线(中文正文)" w:eastAsia="等线(中文正文)"/>
          <w:b w:val="false"/>
          <w:i w:val="false"/>
          <w:sz w:val="20"/>
        </w:rPr>
        <w:t/>
      </w:r>
    </w:p>
    <w:p>
      <w:pPr>
        <w:pStyle w:val="ab"/>
      </w:pPr>
      <w:r>
        <w:t>发言人1 问：六月份大小盘风格会如何？</w:t>
      </w:r>
    </w:p>
    <w:p>
      <w:r>
        <w:rPr>
          <w:rFonts w:ascii="等线(中文正文)" w:hAnsi="等线(中文正文)" w:cs="等线(中文正文)" w:eastAsia="等线(中文正文)"/>
          <w:b w:val="false"/>
          <w:i w:val="false"/>
          <w:sz w:val="20"/>
        </w:rPr>
        <w:t>发言人1 答：根据历史数据，六月份中小盘相对占优的概率较高。过去15年中有9年中小盘股表现出超额收益。然而，考虑到世界杯年份特殊情况，以及今年大小盘风格的影响因素，我们认为今年六月份大小盘风格可能呈现均衡状态。具体来说，流动性偏宽松有利于中小盘风格，而外部事件（如美伊缓和、世界杯影响）可能导致风险偏好维持中性，对大盘和中小盘均有影响。此外，景气角度有利于科技和商品，假期对消费的刺激可能有利于大盘。</w:t>
      </w:r>
    </w:p>
    <w:p>
      <w:r>
        <w:rPr>
          <w:rFonts w:ascii="等线(中文正文)" w:hAnsi="等线(中文正文)" w:cs="等线(中文正文)" w:eastAsia="等线(中文正文)"/>
          <w:b w:val="false"/>
          <w:i w:val="false"/>
          <w:sz w:val="20"/>
        </w:rPr>
        <w:t/>
      </w:r>
    </w:p>
    <w:p>
      <w:pPr>
        <w:pStyle w:val="ab"/>
      </w:pPr>
      <w:r>
        <w:t>发言人1 问：TMT行业是否会出现较大调整？</w:t>
      </w:r>
    </w:p>
    <w:p>
      <w:r>
        <w:rPr>
          <w:rFonts w:ascii="等线(中文正文)" w:hAnsi="等线(中文正文)" w:cs="等线(中文正文)" w:eastAsia="等线(中文正文)"/>
          <w:b w:val="false"/>
          <w:i w:val="false"/>
          <w:sz w:val="20"/>
        </w:rPr>
        <w:t>发言人1 答：基于历史研究，当TMT成交额占比达到95%以上时，通常会伴随指数调整，调整幅度分为小调整（小于15%）和大调整（大于15%）。目前TMT行业拥挤度较高，有六次类似情况发生，其中三次为小调整，三次为大调整。对于是否出现大调整，关键判断条件包括外部事件、流动性、盈利、产业趋势、融资大幅流入和估值因素。综合分析，外部环境偏向中性，流动性宽松，盈利和产业趋势向好，融资大幅流入科技行业可能对未来行情走势不利，但估值因素影响不大。因此，预计TMT行业短期可能会有小调整或内部高低切换，但由于产业趋势、盈利支撑和流动性的支持，不会出现大幅调整，短期仍看好科技行情。</w:t>
      </w:r>
    </w:p>
    <w:p>
      <w:r>
        <w:rPr>
          <w:rFonts w:ascii="等线(中文正文)" w:hAnsi="等线(中文正文)" w:cs="等线(中文正文)" w:eastAsia="等线(中文正文)"/>
          <w:b w:val="false"/>
          <w:i w:val="false"/>
          <w:sz w:val="20"/>
        </w:rPr>
        <w:t/>
      </w:r>
    </w:p>
    <w:p>
      <w:pPr>
        <w:pStyle w:val="ab"/>
      </w:pPr>
      <w:r>
        <w:t>发言人1 问：投资者应关注哪些行业？</w:t>
      </w:r>
    </w:p>
    <w:p>
      <w:r>
        <w:rPr>
          <w:rFonts w:ascii="等线(中文正文)" w:hAnsi="等线(中文正文)" w:cs="等线(中文正文)" w:eastAsia="等线(中文正文)"/>
          <w:b w:val="false"/>
          <w:i w:val="false"/>
          <w:sz w:val="20"/>
        </w:rPr>
        <w:t>发言人1 答：建议投资者短期关注两类行业：一是政策方向明确的科技成长行业，如AI硬件、半导体、设备和材料，商业航天应用，以及有色金属、化工等周期相关行业；二是基本面有望边际改善且可能进行高低切换的蓝筹行业，如券商和消费行业。</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2026-05-31T15:10:13Z</dcterms:created>
  <dc:creator>Apache POI</dc:creator>
</cp:coreProperties>
</file>