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开源策略韦冀星 - 【每周一刻】不是科技退潮，而是拥挤需要消化 260531_原文</w:t>
      </w:r>
    </w:p>
    <w:p>
      <w:pPr>
        <w:jc w:val="center"/>
      </w:pPr>
      <w:r>
        <w:rPr>
          <w:rFonts w:ascii="等线(中文正文)" w:hAnsi="等线(中文正文)" w:cs="等线(中文正文)" w:eastAsia="等线(中文正文)"/>
          <w:b w:val="false"/>
          <w:i w:val="false"/>
          <w:sz w:val="20"/>
        </w:rPr>
        <w:t>2026年05月31日 23:00</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欢迎参加今天开源策略的每周一个电话会议。不是科技退潮，而是拥挤需要消化。最近是市场已经连续两周出现了调整，尤其是科技方向波动比较大。那么大家最关心的无非就是三个问题，牛市是不是结束了？科技成长是不是退潮了？后面应该怎么做？其实我们的判断是非常明确的，我们也是包括各种报告，小范围交流，各种路演，我们持续的在强调这件事情，叫做不是牛市结束，是二是交易拥挤要消化，不是趋势反转，而是牛市第三阶段的结构在筛选。不是科技的退潮，而是科技成长内部的审美再升级。我们先来到第一个点叫风险层面，拥挤度确实需要消化，但还不是系统性的风险确认。截至5月29号，整个五月份，A股前5%成交额的个股，他们成交额占全部A股的占比来到了44.4%。</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01:10</w:t>
      </w:r>
    </w:p>
    <w:p>
      <w:r>
        <w:rPr>
          <w:rFonts w:ascii="等线(中文正文)" w:hAnsi="等线(中文正文)" w:cs="等线(中文正文)" w:eastAsia="等线(中文正文)"/>
          <w:b w:val="false"/>
          <w:i w:val="false"/>
          <w:sz w:val="20"/>
        </w:rPr>
        <w:t>从整个月来请关注公众号思维纪要社，更多纪要请加V西安20210130来看，确实已经非常接近历史上一个叫45%这样的微观结构恶化的阈值。历史上凡是这个指标这个集中度来到了45%以上，A股一定会发生变盘，总共历史总共出现了五次，那么来到这种情况的时候，就说明什么呢？当前市场确实比较拥挤，快接近一半的成交额集中在前5%的个股之上。更重要的是半导体等等这些科技品种，它的交易短期比较过热。前5%成交的个股中的成半导体的成交占比从四月的5.8%快速提升到5月的10.7%，那只用了一个月。所以我们承认的是当前有风险，当前市场确实存在交易拥挤和潜在微观结构恶化的风险，但关键在于这个指标尚未持续突破45%。</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02:21</w:t>
      </w:r>
    </w:p>
    <w:p>
      <w:r>
        <w:rPr>
          <w:rFonts w:ascii="等线(中文正文)" w:hAnsi="等线(中文正文)" w:cs="等线(中文正文)" w:eastAsia="等线(中文正文)"/>
          <w:b w:val="false"/>
          <w:i w:val="false"/>
          <w:sz w:val="20"/>
        </w:rPr>
        <w:t>因此这还不是系统性的风险确认，而是牛市内部的交易结构需要消化。换句话来说，现在调整的意义不是行情的终结，而是让过热的交易结构重新降温，让资金从过度集中的方向向更多具备基本面支撑的方向去扩散。拥挤度会改变短期的斜率，但不一定会改变整体的趋势。即便我们去参考极端的情形，也就是如果后续前5%成交的个股，他的交易集中度持续占上了45%，那会怎么样呢？我们依然认为可以类比的历史是2015年1月或者2021年的二月，这两次牛市中继的微观结构恶化。就是微观结构恶化出现了以后，市场的牛市没有变化。但是好牛市中继出现恶化以后，它短暂出现了调整。那他们历史上可参考的调整市场分别是22个和15个交易日，上证指数的调整幅度分别是8.8%和8.1%。</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03:34</w:t>
      </w:r>
    </w:p>
    <w:p>
      <w:r>
        <w:rPr>
          <w:rFonts w:ascii="等线(中文正文)" w:hAnsi="等线(中文正文)" w:cs="等线(中文正文)" w:eastAsia="等线(中文正文)"/>
          <w:b w:val="false"/>
          <w:i w:val="false"/>
          <w:sz w:val="20"/>
        </w:rPr>
        <w:t>这是第一个风险层面的。第二个则是基础层面，我们认为基础还是在的，就是DDM314并没有系统性的恶化。牛市的基础仍然在微观结构恶化，它并不是牛熊切换的充分条件。历史上每一轮牛市都会出现阶段性的交易集中度提高和拥挤的消化。但真正决定行情性质的仍然是低点三要素，盈利、流动性和风险偏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04:07</w:t>
      </w:r>
    </w:p>
    <w:p>
      <w:r>
        <w:rPr>
          <w:rFonts w:ascii="等线(中文正文)" w:hAnsi="等线(中文正文)" w:cs="等线(中文正文)" w:eastAsia="等线(中文正文)"/>
          <w:b w:val="false"/>
          <w:i w:val="false"/>
          <w:sz w:val="20"/>
        </w:rPr>
        <w:t>历史上总共有五次微观结构恶化，我们非常简单的跟各位投资者非常快速的去解释一下，那总共有几次？他是什么情况呢？07年和18年这两次微观结构恶化之后，市场发生的是扭转熊熊，这是因为背后有低点三要素出现了系统性的反转。比如07年是有次贷危机扩散和盈利周期的拐点，在07年一季度出现。而2018年则是金融去杠杆、资管新规、中美贸易冲突以及经济下行压力的出现。那么07年和18年都是地点三要素恶化之后发生了牛转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04:56</w:t>
      </w:r>
    </w:p>
    <w:p>
      <w:r>
        <w:rPr>
          <w:rFonts w:ascii="等线(中文正文)" w:hAnsi="等线(中文正文)" w:cs="等线(中文正文)" w:eastAsia="等线(中文正文)"/>
          <w:b w:val="false"/>
          <w:i w:val="false"/>
          <w:sz w:val="20"/>
        </w:rPr>
        <w:t>但是还有一次很奇怪的一次是08年的十月，这一次A股发生微观结构恶化了以后，其实是熊转牛。它背后的核心驱动力也并不来自于微观结构的恶化。更重要的则是来自于08年11月发生了4万亿，它带来的D点3要素的持续的全面的一个好转。</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05:24</w:t>
      </w:r>
    </w:p>
    <w:p>
      <w:r>
        <w:rPr>
          <w:rFonts w:ascii="等线(中文正文)" w:hAnsi="等线(中文正文)" w:cs="等线(中文正文)" w:eastAsia="等线(中文正文)"/>
          <w:b w:val="false"/>
          <w:i w:val="false"/>
          <w:sz w:val="20"/>
        </w:rPr>
        <w:t>那那最后还剩下两次，就是我刚才提到的15年1月和21年2月这两次的微观结构恶化。这两次它是牛市的踪迹。我们回头去看这两次牛市中继为什么没有发生扭转熊二，因为地点三要素没有发生显著的逆转。但是之所以最后风风格发生了切换，2015年是流动性和风险偏好发生了扩散，2021年则是盈利端从毛指数向新办局迁移。风险偏或者流动性端对于场就是成长大盘成长风格最强的支撑要素之一，中美利差发生的恶化。所以在这一些地点三要素的边际变化之后，15年1月和21年2月这两次牛市当中的微观结构恶化以后，市场指数换了方向并没有结束。所以回到当下，我们认为A股今天三要素均未出现系统性的恶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06:32</w:t>
      </w:r>
    </w:p>
    <w:p>
      <w:r>
        <w:rPr>
          <w:rFonts w:ascii="等线(中文正文)" w:hAnsi="等线(中文正文)" w:cs="等线(中文正文)" w:eastAsia="等线(中文正文)"/>
          <w:b w:val="false"/>
          <w:i w:val="false"/>
          <w:sz w:val="20"/>
        </w:rPr>
        <w:t>分子端来看，一级报警给出比较强的基本面线索，全A的整体景气度是进一步上行的那需求端和利润端进一步的就是进一步的提速的修复，而且结构上也从景气稀缺走向了紧急扩散。而分母端来看，流动性端，国内流动性仍然是维持宽松，并没有出现系统性的收紧。当前的调整更多来自于交易结构本身，而不是流动性调节能力。转而风险偏好来看，近期美债利率上行，海外科技短期的调整，它一定程度会放大市场对科技退潮和牛市结束的担忧。但我们认为风险偏好更多是从过热回到均衡，而不是趋势性的逆转。</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07:19</w:t>
      </w:r>
    </w:p>
    <w:p>
      <w:r>
        <w:rPr>
          <w:rFonts w:ascii="等线(中文正文)" w:hAnsi="等线(中文正文)" w:cs="等线(中文正文)" w:eastAsia="等线(中文正文)"/>
          <w:b w:val="false"/>
          <w:i w:val="false"/>
          <w:sz w:val="20"/>
        </w:rPr>
        <w:t>所以当前来看，盈利流动性风险它并没有同时出现趋势性的恶化，没有任何一个出现趋势性的恶化，牛市的基础仍然是存在的。第三点是节奏层面，我们发现接下来市场的节奏可能会呈现一个比较复杂的一种短期呈现情况，叫做先消化拥挤，在交易催化事件之后再回归DDM3要素。首先后续市场第一步就是市场可能先消化科技内部过于拥挤的方向，重新叫重新平衡去交易这个结构，就是说先把整个交易的拥挤给消化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08:07</w:t>
      </w:r>
    </w:p>
    <w:p>
      <w:r>
        <w:rPr>
          <w:rFonts w:ascii="等线(中文正文)" w:hAnsi="等线(中文正文)" w:cs="等线(中文正文)" w:eastAsia="等线(中文正文)"/>
          <w:b w:val="false"/>
          <w:i w:val="false"/>
          <w:sz w:val="20"/>
        </w:rPr>
        <w:t>接着我们会发现第二件事情，就是长青长存这一类型的巨型IPO可能成为重要的时间催化。我们认为它它不是一种简单的吸血逻辑，它其实更像去年9月的阅兵交易，它是一种非常强烈的事件的时间催化点。那么牛市这就是牛市进入第三阶段以后，市场逻辑已经从资金盘逻辑升级为产业趋势逻辑。那么他向市场传递的信号不是向市场要钱，而是彰显国产替代自主可控的成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08:46</w:t>
      </w:r>
    </w:p>
    <w:p>
      <w:r>
        <w:rPr>
          <w:rFonts w:ascii="等线(中文正文)" w:hAnsi="等线(中文正文)" w:cs="等线(中文正文)" w:eastAsia="等线(中文正文)"/>
          <w:b w:val="false"/>
          <w:i w:val="false"/>
          <w:sz w:val="20"/>
        </w:rPr>
        <w:t>在这种时候，长青长存这一类机型IPO它并不是说对于产业周期的一个见顶的信号，也不是说一种吸血的逻辑。它是什么呢？它是阶段性让市场出现获利了结的一种事件。所以第三步就是在长鑫长存出这个IPU之前，市场再交易一轮预期，很多投资者以此为锚点，可能会出现阶段性获利了结，但是这之后市场趋势并没有发生改变，所以在事件之后再重新回到低点框架。最终那些能够穿越波动的还是那些盈利有支撑，增长斜率还在改善的资产。最后方向层面或者投资建议层面，并不是成长退潮，而是科技成长内部的审美再升级。未来市场主线仍然是科技成长，不是简单的追高警惕，而是沿着我们一直提出的牛三阶段最关注的二次点火方向做结构升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09:55</w:t>
      </w:r>
    </w:p>
    <w:p>
      <w:r>
        <w:rPr>
          <w:rFonts w:ascii="等线(中文正文)" w:hAnsi="等线(中文正文)" w:cs="等线(中文正文)" w:eastAsia="等线(中文正文)"/>
          <w:b w:val="false"/>
          <w:i w:val="false"/>
          <w:sz w:val="20"/>
        </w:rPr>
        <w:t>为什么一定要牛进入牛三阶段，我们审美一定要再升级？我非常简单的解释一下，如果各位领导有兴趣，可以进一步跟我们进行预约路演去交流。因为A股历史上非常罕见连续三年的超级大牛市，上一轮就是19到21年。那么在上一轮19到21年的这一轮牛市里面，牛市进入第三年的时候，其实市场的审美就发生了巨大的升级或者跃迁，或者说进化。当前A股也是在这一轮牛市接近到了第三年，两年快要过去了，就像真正开启我们认为是24年的924，所以接下来牛市要进入第三阶段以后，真正要做的事情不是说到底还看不看多中国资产，而是要整体降低指数的斜率预期，提高结构审美，从牛二的弹性和景气升级到牛三的质量持续性和2次点火。</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11:01</w:t>
      </w:r>
    </w:p>
    <w:p>
      <w:r>
        <w:rPr>
          <w:rFonts w:ascii="等线(中文正文)" w:hAnsi="等线(中文正文)" w:cs="等线(中文正文)" w:eastAsia="等线(中文正文)"/>
          <w:b w:val="false"/>
          <w:i w:val="false"/>
          <w:sz w:val="20"/>
        </w:rPr>
        <w:t>那什么叫二次点火？就是那些同时具备高景气剂和高高景气增改善，或者说高盈利增速改善吊塔剂，同时这两者兼备的资产，这是既有明确增长又有增长斜率继续上行这种竞争。方向上其实重点关注几条线，最重要的线当然还是国产算力，算力主线并没有结束，但内部要更加重视国产算力，核心是产业趋势，把国产替代和订单斜率改善共振。第二则是AI电力资本开支链，那么AI景气正在沿着算力电力资源外溢，重点关注电力设备、电力运营商以及部分能源金属这一些电力资本的品种。第三则是应用入口资产，在AI的下半场，可能不是现在去定价，而是下半场，可能要更重视互联网平台这些入口资产，未来可能要承接用户场景流量和商业化。这些品种目前仍然还是受到包括现金流量表恶化，包括投资者对于他们在AI时代对于参与的积极性相对偏弱这样的一个你估值上的惩罚上面，我们认为后续尤其是今年下半年，这类资产可能会重新获得定价的机会，比较大的预期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12:26</w:t>
      </w:r>
    </w:p>
    <w:p>
      <w:r>
        <w:rPr>
          <w:rFonts w:ascii="等线(中文正文)" w:hAnsi="等线(中文正文)" w:cs="等线(中文正文)" w:eastAsia="等线(中文正文)"/>
          <w:b w:val="false"/>
          <w:i w:val="false"/>
          <w:sz w:val="20"/>
        </w:rPr>
        <w:t>第四就是部分周期和消费，这些存在一些点状的二次点火机会，但还不是全面的主线，尤其是我们要点名消费，它确实已经包括一季报，我们已经看到已经有初步的复苏机会迹象，但是强右侧机会没有到来，我们最多建议进行一些点状的一些投资。最后的最后就是由我们也一直在强调这件事情，我们强调了一段时间了，就是26年高股息会比25年略好一些。但是同时26年整体又是相对容易亏钱的一个年份，因此大家对高股息的配置比例要比25年略高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13:08</w:t>
      </w:r>
    </w:p>
    <w:p>
      <w:r>
        <w:rPr>
          <w:rFonts w:ascii="等线(中文正文)" w:hAnsi="等线(中文正文)" w:cs="等线(中文正文)" w:eastAsia="等线(中文正文)"/>
          <w:b w:val="false"/>
          <w:i w:val="false"/>
          <w:sz w:val="20"/>
        </w:rPr>
        <w:t>最后总结一下，当前不是牛市结束，而是拥挤的一个交易，需要消化它。不是科技退潮，而是科技成长内部要再筛选。短期需要关注这个44.4%的拥挤度指标，它是否会带来一定的消化的需求，调盘整的一个短期的斜率调整的一种需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13:33</w:t>
      </w:r>
    </w:p>
    <w:p>
      <w:r>
        <w:rPr>
          <w:rFonts w:ascii="等线(中文正文)" w:hAnsi="等线(中文正文)" w:cs="等线(中文正文)" w:eastAsia="等线(中文正文)"/>
          <w:b w:val="false"/>
          <w:i w:val="false"/>
          <w:sz w:val="20"/>
        </w:rPr>
        <w:t>但中期来看，地点三要素并没有系统性恶化，牛市的基础仍然在。比如说如果我们做一个历史更大的一个类比，就是15年1月或者是21年2月。但如果我们是这一轮牛市的话，当前也可以去类似的可以去看一看。比如说去年的九月，去年的11月和今年的三月，类似这样的一些短期调整，但不会改变牛市的基础，也很难去说把整个科技的风格给干掉。所以后续的节奏是先消化拥挤，在交易催化事件后回归DDM。而方向上继续围绕科技成长，那要但是要更重视国产算力，电力资本，整个链条应用入口资产以及部分周期和消费当中的电子。二次点点状的二次点火机会。以上就是我们开源策略最新的一个观点。</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2026-05-31T15:10:28Z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E6636BB100BBAFBB4581D91E6DDB8FE48A33BE0CE37DD880DADC463F44DFE5CA0E8B9DEC4455EAD4A81DB76EBF1F40849B63F4C3FB2B28015D3D2C7D5F0DCE24443CB35</vt:lpwstr>
  </property>
</Properties>
</file>