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开源化工 - 金选路演第25期：巨化股份 - 卡位先进制程核心环节，“半导体血管”超纯PFA打破国外垄断，助力“中国芯”自主可控 260531_导读</w:t>
      </w:r>
    </w:p>
    <w:p>
      <w:pPr>
        <w:pStyle w:val="a0"/>
        <w:jc w:val="center"/>
      </w:pPr>
      <w:r>
        <w:t>2026年05月31日 23:00</w:t>
      </w:r>
    </w:p>
    <w:p>
      <w:pPr>
        <w:pStyle w:val="a7"/>
      </w:pPr>
      <w:r>
        <w:t>关键词</w:t>
      </w:r>
    </w:p>
    <w:p>
      <w:r>
        <w:rPr>
          <w:rFonts w:ascii="等线(中文正文)" w:hAnsi="等线(中文正文)" w:cs="等线(中文正文)" w:eastAsia="等线(中文正文)"/>
          <w:b w:val="false"/>
          <w:i w:val="false"/>
          <w:sz w:val="20"/>
        </w:rPr>
        <w:t xml:space="preserve">巨化股份 氟化工 半导体材料 浙江省国资委 聚盛氟化学 新材料 国产替代 盈利能力 氟橡胶 PVDF PTFE FEP PFA 化工周期 ROE 毛利率 净利率 现金流 研发 半导体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巨化股份在半导体材料领域取得了重大突破，成功研发出超纯PIA（聚四氟乙烯树脂），打破了国外的技术垄断，为公司开辟了新的增长空间。PIA材料因其高附加值在半导体领域具有重要应用价值，巨化股份历经多年研发，实现了技术上的重大突破，不仅增强了公司在高端氟塑料新材料研发的地位，也为未来的技术创新和产品开发奠定了基础。此外，巨化股份依托于制冷剂业务构建的独特商业模式，使其即使面对周期性变化的市场环境，也能保持较高的盈利能力。这一系列成就使得公司对未来持乐观态度，预计将持续受益于新材料领域的突破，实现稳定增长。</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巨化股份突破超纯PIA技术，助力中国芯自主可控</w:t>
      </w:r>
    </w:p>
    <w:p>
      <w:r>
        <w:rPr>
          <w:rFonts w:ascii="等线(中文正文)" w:hAnsi="等线(中文正文)" w:cs="等线(中文正文)" w:eastAsia="等线(中文正文)"/>
          <w:b w:val="false"/>
          <w:i w:val="false"/>
          <w:sz w:val="20"/>
        </w:rPr>
        <w:t>报告解读了巨化股份在半导体材料领域的重要突破，成功研发超纯可溶性聚四氟乙烯树脂（PIA），打破国外垄断。此材料附加值高，市场需求大，标志着公司进入高端氟塑料新材料领域，开启第二成长曲线，有望持续加强研发投入，推动更多技术突破。</w:t>
      </w:r>
    </w:p>
    <w:p>
      <w:r>
        <w:rPr>
          <w:rFonts w:ascii="等线(中文正文)" w:hAnsi="等线(中文正文)" w:cs="等线(中文正文)" w:eastAsia="等线(中文正文)"/>
          <w:b w:val="false"/>
          <w:i w:val="false"/>
          <w:sz w:val="20"/>
        </w:rPr>
        <w:t/>
      </w:r>
    </w:p>
    <w:p>
      <w:pPr>
        <w:pStyle w:val="ab"/>
        <w:numPr>
          <w:numId w:val="2"/>
        </w:numPr>
      </w:pPr>
      <w:r>
        <w:t>04:07 氟化工龙头：PFA材料引领高端市场突破</w:t>
      </w:r>
    </w:p>
    <w:p>
      <w:r>
        <w:rPr>
          <w:rFonts w:ascii="等线(中文正文)" w:hAnsi="等线(中文正文)" w:cs="等线(中文正文)" w:eastAsia="等线(中文正文)"/>
          <w:b w:val="false"/>
          <w:i w:val="false"/>
          <w:sz w:val="20"/>
        </w:rPr>
        <w:t>对话围绕国内氟化工龙头公司展开，重点介绍了其在高端PFA材料领域的历史性突破。公司深耕氟化工全产业链，从萤石等上游原料到终端产品，品种矩阵齐全，是国内氟化工行业的领军企业。PFA材料的突破不仅填补了国内高端市场的空白，也为企业带来了高利润增长点，标志着公司正向双轮驱动的第二成长曲线迈进。</w:t>
      </w:r>
    </w:p>
    <w:p>
      <w:r>
        <w:rPr>
          <w:rFonts w:ascii="等线(中文正文)" w:hAnsi="等线(中文正文)" w:cs="等线(中文正文)" w:eastAsia="等线(中文正文)"/>
          <w:b w:val="false"/>
          <w:i w:val="false"/>
          <w:sz w:val="20"/>
        </w:rPr>
        <w:t/>
      </w:r>
    </w:p>
    <w:p>
      <w:pPr>
        <w:pStyle w:val="ab"/>
        <w:numPr>
          <w:numId w:val="3"/>
        </w:numPr>
      </w:pPr>
      <w:r>
        <w:t>07:36 氟化工行业技术突破与市场前景</w:t>
      </w:r>
    </w:p>
    <w:p>
      <w:r>
        <w:rPr>
          <w:rFonts w:ascii="等线(中文正文)" w:hAnsi="等线(中文正文)" w:cs="等线(中文正文)" w:eastAsia="等线(中文正文)"/>
          <w:b w:val="false"/>
          <w:i w:val="false"/>
          <w:sz w:val="20"/>
        </w:rPr>
        <w:t>氟化工，作为工业维生素，其高端材料在电子、半导体、军工等领域不可或缺。国际巨头如霍尼韦尔等掌握尖端技术，但国内企业如巨化在新材料方面取得突破，尤其在超纯PFA、PTFE等技术上展现潜力。随着甘肃局化新生产基地的建设，预计全面面向高端市场，技术扩散效应将推动更多材料如PVDF的突破，展现氟化工行业的广阔前景。</w:t>
      </w:r>
    </w:p>
    <w:p>
      <w:r>
        <w:rPr>
          <w:rFonts w:ascii="等线(中文正文)" w:hAnsi="等线(中文正文)" w:cs="等线(中文正文)" w:eastAsia="等线(中文正文)"/>
          <w:b w:val="false"/>
          <w:i w:val="false"/>
          <w:sz w:val="20"/>
        </w:rPr>
        <w:t/>
      </w:r>
    </w:p>
    <w:p>
      <w:pPr>
        <w:pStyle w:val="ab"/>
        <w:numPr>
          <w:numId w:val="4"/>
        </w:numPr>
      </w:pPr>
      <w:r>
        <w:t>11:35 超纯PIC与国资企业科创布局</w:t>
      </w:r>
    </w:p>
    <w:p>
      <w:r>
        <w:rPr>
          <w:rFonts w:ascii="等线(中文正文)" w:hAnsi="等线(中文正文)" w:cs="等线(中文正文)" w:eastAsia="等线(中文正文)"/>
          <w:b w:val="false"/>
          <w:i w:val="false"/>
          <w:sz w:val="20"/>
        </w:rPr>
        <w:t>对话探讨了一家由浙江省国资委实际控制的国资企业在超纯材料领域的高壁垒技术突破，以及其在半导体、芯片等尖端产业的投资布局。公司重视科技创新，尤其在新材料科技方面，已实现PFA万吨级量产，并持续优化装置与下游认证。此外，公司还投资了半导体产业链上下游企业，拥有隐蔽资产，未来有望兑现价值，支持国产替代和产业发展。</w:t>
      </w:r>
    </w:p>
    <w:p>
      <w:r>
        <w:rPr>
          <w:rFonts w:ascii="等线(中文正文)" w:hAnsi="等线(中文正文)" w:cs="等线(中文正文)" w:eastAsia="等线(中文正文)"/>
          <w:b w:val="false"/>
          <w:i w:val="false"/>
          <w:sz w:val="20"/>
        </w:rPr>
        <w:t/>
      </w:r>
    </w:p>
    <w:p>
      <w:pPr>
        <w:pStyle w:val="ab"/>
        <w:numPr>
          <w:numId w:val="5"/>
        </w:numPr>
      </w:pPr>
      <w:r>
        <w:t>15:51 公司业绩持续增长与新材料突破</w:t>
      </w:r>
    </w:p>
    <w:p>
      <w:r>
        <w:rPr>
          <w:rFonts w:ascii="等线(中文正文)" w:hAnsi="等线(中文正文)" w:cs="等线(中文正文)" w:eastAsia="等线(中文正文)"/>
          <w:b w:val="false"/>
          <w:i w:val="false"/>
          <w:sz w:val="20"/>
        </w:rPr>
        <w:t>对话围绕公司业绩稳健增长展开，强调非传统化工周期影响下的超级周期反转逻辑，以及新材料如PFA突破带来的增长潜力。尽管面临宏观压力，公司一季度仍实现近50%增速，ROE高达20%，现金流强劲，研发投资持续加大。市场低估公司价值，新材料突破有望重新认知公司潜力。</w:t>
      </w:r>
    </w:p>
    <w:p>
      <w:r>
        <w:rPr>
          <w:rFonts w:ascii="等线(中文正文)" w:hAnsi="等线(中文正文)" w:cs="等线(中文正文)" w:eastAsia="等线(中文正文)"/>
          <w:b w:val="false"/>
          <w:i w:val="false"/>
          <w:sz w:val="20"/>
        </w:rPr>
        <w:t/>
      </w:r>
    </w:p>
    <w:p>
      <w:pPr>
        <w:pStyle w:val="ab"/>
        <w:numPr>
          <w:numId w:val="6"/>
        </w:numPr>
      </w:pPr>
      <w:r>
        <w:t>21:03 半导体级超纯PFA材料：推动摩尔定律演进的关键</w:t>
      </w:r>
    </w:p>
    <w:p>
      <w:r>
        <w:rPr>
          <w:rFonts w:ascii="等线(中文正文)" w:hAnsi="等线(中文正文)" w:cs="等线(中文正文)" w:eastAsia="等线(中文正文)"/>
          <w:b w:val="false"/>
          <w:i w:val="false"/>
          <w:sz w:val="20"/>
        </w:rPr>
        <w:t>对话深入探讨了半导体级超纯PFA材料，即可溶性聚四氟乙烯树脂，及其在半导体制造中的应用与重要性。自1972年杜邦公司开发出PFA以来，该材料因其优异性能持续迭代，成为推动摩尔定律演进的关键。随着制程节点的不断进步，对材料纯净度的要求愈发严格，PFA的纯净度成为影响半导体制造质量的重要因素。特别是在28纳米及以下的先进制程中，PFA因其极低的金属离子析出特性，成为不可或缺的材料。对话还提到，日本大金和美国科慕公司在电子级超纯PFA的研发上取得显著进展，但超高端牌号的材料供应受限，凸显了国内自主研发的重要性。</w:t>
      </w:r>
    </w:p>
    <w:p>
      <w:r>
        <w:rPr>
          <w:rFonts w:ascii="等线(中文正文)" w:hAnsi="等线(中文正文)" w:cs="等线(中文正文)" w:eastAsia="等线(中文正文)"/>
          <w:b w:val="false"/>
          <w:i w:val="false"/>
          <w:sz w:val="20"/>
        </w:rPr>
        <w:t/>
      </w:r>
    </w:p>
    <w:p>
      <w:pPr>
        <w:pStyle w:val="ab"/>
        <w:numPr>
          <w:numId w:val="7"/>
        </w:numPr>
      </w:pPr>
      <w:r>
        <w:t>27:28 PFA材料在半导体行业的重要性及产业链分析</w:t>
      </w:r>
    </w:p>
    <w:p>
      <w:r>
        <w:rPr>
          <w:rFonts w:ascii="等线(中文正文)" w:hAnsi="等线(中文正文)" w:cs="等线(中文正文)" w:eastAsia="等线(中文正文)"/>
          <w:b w:val="false"/>
          <w:i w:val="false"/>
          <w:sz w:val="20"/>
        </w:rPr>
        <w:t>对话讨论了PFA材料在半导体行业中的关键作用，因其耐腐蚀、可加工性和保持最高等级纯净度的特性，成为不可替代的材料。分析了PFA的上游化工产业链，包括TFE、HFP等单体的生产，以及国内企业在该领域的地位。同时，介绍了PFA材料从原料到制品的生产流程及其在不同行业，尤其是半导体领域的应用。</w:t>
      </w:r>
    </w:p>
    <w:p>
      <w:r>
        <w:rPr>
          <w:rFonts w:ascii="等线(中文正文)" w:hAnsi="等线(中文正文)" w:cs="等线(中文正文)" w:eastAsia="等线(中文正文)"/>
          <w:b w:val="false"/>
          <w:i w:val="false"/>
          <w:sz w:val="20"/>
        </w:rPr>
        <w:t/>
      </w:r>
    </w:p>
    <w:p>
      <w:pPr>
        <w:pStyle w:val="ab"/>
        <w:numPr>
          <w:numId w:val="8"/>
        </w:numPr>
      </w:pPr>
      <w:r>
        <w:t>32:32 超纯级PFA材料在半导体领域的应用与市场前景</w:t>
      </w:r>
    </w:p>
    <w:p>
      <w:r>
        <w:rPr>
          <w:rFonts w:ascii="等线(中文正文)" w:hAnsi="等线(中文正文)" w:cs="等线(中文正文)" w:eastAsia="等线(中文正文)"/>
          <w:b w:val="false"/>
          <w:i w:val="false"/>
          <w:sz w:val="20"/>
        </w:rPr>
        <w:t>对话详细探讨了超纯级PFA材料在半导体制造中的关键作用，包括高纯度化学品的输送和储存、光刻工艺、气体输送等全流程应用。强调了随着制程技术的不断进步，对材料纯净度的要求日益提高，使得超纯级PFA成为不可或缺的材料。国内某企业实现了此类材料的量产突破，技术壁垒高，预计将在未来一段时间内保持独家地位。全球先进制程的快速发展将进一步加剧供需失衡，提升国内产业链的不稳定性。</w:t>
      </w:r>
    </w:p>
    <w:p>
      <w:r>
        <w:rPr>
          <w:rFonts w:ascii="等线(中文正文)" w:hAnsi="等线(中文正文)" w:cs="等线(中文正文)" w:eastAsia="等线(中文正文)"/>
          <w:b w:val="false"/>
          <w:i w:val="false"/>
          <w:sz w:val="20"/>
        </w:rPr>
        <w:t/>
      </w:r>
    </w:p>
    <w:p>
      <w:pPr>
        <w:pStyle w:val="ab"/>
        <w:numPr>
          <w:numId w:val="9"/>
        </w:numPr>
      </w:pPr>
      <w:r>
        <w:t>40:57 超纯PFA材料在半导体行业的供需分析</w:t>
      </w:r>
    </w:p>
    <w:p>
      <w:r>
        <w:rPr>
          <w:rFonts w:ascii="等线(中文正文)" w:hAnsi="等线(中文正文)" w:cs="等线(中文正文)" w:eastAsia="等线(中文正文)"/>
          <w:b w:val="false"/>
          <w:i w:val="false"/>
          <w:sz w:val="20"/>
        </w:rPr>
        <w:t>对话讨论了超纯PFA材料在半导体行业的需求端和供给端的情况。需求端因半导体制造各环节分散使用，难以精确统计，但预计随技术进步需求将大幅增长。供给端，中国中低端产能过剩，高端产品依赖进口，全球主要由大金和科目供应用于半导体的超纯PFA材料。分析指出，尽管存在检修和开工率等因素，全球供需大致平衡，约为2万吨，且高端材料需求将持续增长。</w:t>
      </w:r>
    </w:p>
    <w:p>
      <w:r>
        <w:rPr>
          <w:rFonts w:ascii="等线(中文正文)" w:hAnsi="等线(中文正文)" w:cs="等线(中文正文)" w:eastAsia="等线(中文正文)"/>
          <w:b w:val="false"/>
          <w:i w:val="false"/>
          <w:sz w:val="20"/>
        </w:rPr>
        <w:t/>
      </w:r>
    </w:p>
    <w:p>
      <w:pPr>
        <w:pStyle w:val="ab"/>
        <w:numPr>
          <w:numId w:val="10"/>
        </w:numPr>
      </w:pPr>
      <w:r>
        <w:t>47:54 晶圆厂升级与先进制程对PFA需求的影响</w:t>
      </w:r>
    </w:p>
    <w:p>
      <w:r>
        <w:rPr>
          <w:rFonts w:ascii="等线(中文正文)" w:hAnsi="等线(中文正文)" w:cs="等线(中文正文)" w:eastAsia="等线(中文正文)"/>
          <w:b w:val="false"/>
          <w:i w:val="false"/>
          <w:sz w:val="20"/>
        </w:rPr>
        <w:t>对话讨论了晶圆厂升级至先进制程对PFA需求的显著提升，包括结构性和总量的双重升级，以及维修市场的高占比。12英寸晶圆的使用和制程的精细化进一步增加了电子化学品的消耗量。先进制程如7纳米和10纳米相比28纳米，PFA用量成倍增长，甚至在2纳米和3纳米制程下，用量可能达到10倍以上。全球供应紧张和产业安全问题凸显了国产替代的必要性。</w:t>
      </w:r>
    </w:p>
    <w:p>
      <w:r>
        <w:rPr>
          <w:rFonts w:ascii="等线(中文正文)" w:hAnsi="等线(中文正文)" w:cs="等线(中文正文)" w:eastAsia="等线(中文正文)"/>
          <w:b w:val="false"/>
          <w:i w:val="false"/>
          <w:sz w:val="20"/>
        </w:rPr>
        <w:t/>
      </w:r>
    </w:p>
    <w:p>
      <w:pPr>
        <w:pStyle w:val="ab"/>
        <w:numPr>
          <w:numId w:val="11"/>
        </w:numPr>
      </w:pPr>
      <w:r>
        <w:t>54:02 超纯PIA市场需求与价格趋势分析</w:t>
      </w:r>
    </w:p>
    <w:p>
      <w:r>
        <w:rPr>
          <w:rFonts w:ascii="等线(中文正文)" w:hAnsi="等线(中文正文)" w:cs="等线(中文正文)" w:eastAsia="等线(中文正文)"/>
          <w:b w:val="false"/>
          <w:i w:val="false"/>
          <w:sz w:val="20"/>
        </w:rPr>
        <w:t>对话深入探讨了超纯PIA在半导体行业的应用前景，预测其需求将呈指数级增长，远超产能增速，且价格维持高位。受晶圆厂产能扩张与制程升级推动，供需矛盾预计在特定时期加剧，促使价格进一步上涨，交货期延长。行业专家指出，超纯PIA价格自2018年起持续攀升，即便原材料成本波动，其盈利能力依然强劲，凸显该领域高壁垒与市场缺口。</w:t>
      </w:r>
    </w:p>
    <w:p>
      <w:r>
        <w:rPr>
          <w:rFonts w:ascii="等线(中文正文)" w:hAnsi="等线(中文正文)" w:cs="等线(中文正文)" w:eastAsia="等线(中文正文)"/>
          <w:b w:val="false"/>
          <w:i w:val="false"/>
          <w:sz w:val="20"/>
        </w:rPr>
        <w:t/>
      </w:r>
    </w:p>
    <w:p>
      <w:pPr>
        <w:pStyle w:val="ab"/>
        <w:numPr>
          <w:numId w:val="12"/>
        </w:numPr>
      </w:pPr>
      <w:r>
        <w:t>01:00:23 超纯化学品技术突破与市场前景</w:t>
      </w:r>
    </w:p>
    <w:p>
      <w:r>
        <w:rPr>
          <w:rFonts w:ascii="等线(中文正文)" w:hAnsi="等线(中文正文)" w:cs="等线(中文正文)" w:eastAsia="等线(中文正文)"/>
          <w:b w:val="false"/>
          <w:i w:val="false"/>
          <w:sz w:val="20"/>
        </w:rPr>
        <w:t>对话探讨了超纯化学品行业，特别是科目的扩产、高端产品价格测算及市场格局，强调巨化在技术突破与市场垄断中的地位。公司达到半导体级要求，产品稳定性好，检测标准远超国际金标准，展现出广阔的国内外市场前景。</w:t>
      </w:r>
    </w:p>
    <w:p>
      <w:r>
        <w:rPr>
          <w:rFonts w:ascii="等线(中文正文)" w:hAnsi="等线(中文正文)" w:cs="等线(中文正文)" w:eastAsia="等线(中文正文)"/>
          <w:b w:val="false"/>
          <w:i w:val="false"/>
          <w:sz w:val="20"/>
        </w:rPr>
        <w:t/>
      </w:r>
    </w:p>
    <w:p>
      <w:pPr>
        <w:pStyle w:val="ab"/>
        <w:numPr>
          <w:numId w:val="13"/>
        </w:numPr>
      </w:pPr>
      <w:r>
        <w:t>01:07:38 新材料与制冷剂配额双驱动的行业布局</w:t>
      </w:r>
    </w:p>
    <w:p>
      <w:r>
        <w:rPr>
          <w:rFonts w:ascii="等线(中文正文)" w:hAnsi="等线(中文正文)" w:cs="等线(中文正文)" w:eastAsia="等线(中文正文)"/>
          <w:b w:val="false"/>
          <w:i w:val="false"/>
          <w:sz w:val="20"/>
        </w:rPr>
        <w:t>对话围绕新材料PFA在高端材料市场的卡位策略及其对公司第二曲线的重要性展开，强调了通过商务谈判和市场定位实现行业壁垒的构建。同时，介绍了公司制冷剂配额作为核心资产的独特商业模式，以及在全球范围内供给锁定与需求增长下的长期竞争优势，尽管面临行业终将被淘汰的现实，但当前处于高光时期，可通过特殊背景下的配额制维持高收益。</w:t>
      </w:r>
    </w:p>
    <w:p>
      <w:r>
        <w:rPr>
          <w:rFonts w:ascii="等线(中文正文)" w:hAnsi="等线(中文正文)" w:cs="等线(中文正文)" w:eastAsia="等线(中文正文)"/>
          <w:b w:val="false"/>
          <w:i w:val="false"/>
          <w:sz w:val="20"/>
        </w:rPr>
        <w:t/>
      </w:r>
    </w:p>
    <w:p>
      <w:pPr>
        <w:pStyle w:val="ab"/>
        <w:numPr>
          <w:numId w:val="14"/>
        </w:numPr>
      </w:pPr>
      <w:r>
        <w:t>01:14:04 制冷剂行业配额制下的高盈利与可持续增长</w:t>
      </w:r>
    </w:p>
    <w:p>
      <w:r>
        <w:rPr>
          <w:rFonts w:ascii="等线(中文正文)" w:hAnsi="等线(中文正文)" w:cs="等线(中文正文)" w:eastAsia="等线(中文正文)"/>
          <w:b w:val="false"/>
          <w:i w:val="false"/>
          <w:sz w:val="20"/>
        </w:rPr>
        <w:t>对话探讨了制冷剂行业在配额制下实现的长期可持续高盈利，以及公司通过核心品种价格稳健增长带来的巨大利润空间。此外，还介绍了公司新材料领域的突破，标志着第二增长曲线的形成，强调了公司在制冷剂和新材料领域的巨大潜力和价值被低估的现状。</w:t>
      </w:r>
    </w:p>
    <w:p>
      <w:r>
        <w:rPr>
          <w:rFonts w:ascii="等线(中文正文)" w:hAnsi="等线(中文正文)" w:cs="等线(中文正文)" w:eastAsia="等线(中文正文)"/>
          <w:b w:val="false"/>
          <w:i w:val="false"/>
          <w:sz w:val="20"/>
        </w:rPr>
        <w:t/>
      </w:r>
    </w:p>
    <w:p>
      <w:pPr>
        <w:pStyle w:val="a7"/>
      </w:pPr>
      <w:r>
        <w:t>发言总结</w:t>
      </w:r>
    </w:p>
    <w:p>
      <w:pPr>
        <w:pStyle w:val="ab"/>
        <w:numPr>
          <w:numId w:val="15"/>
        </w:numPr>
      </w:pPr>
      <w:r>
        <w:t>发言人1</w:t>
      </w:r>
    </w:p>
    <w:p>
      <w:r>
        <w:rPr>
          <w:rFonts w:ascii="等线(中文正文)" w:hAnsi="等线(中文正文)" w:cs="等线(中文正文)" w:eastAsia="等线(中文正文)"/>
          <w:b w:val="false"/>
          <w:i w:val="false"/>
          <w:sz w:val="20"/>
        </w:rPr>
        <w:t>他，即开元化工研究员毕辉，着重介绍了巨化股份的盈利能力，特别是在制冷剂领域的毛利率表现和价格增长潜力。毕辉指出，制冷剂价格每上涨1万，可为公司增加约25亿的利润，且预计公司核心品种价格将突破8万到10万，这将带来显著的利润增长。此外，毕辉强调了公司在新材料领域的进展，特别是PFA材料的研发，视其为公司的第二增长曲线，凸显了公司被市场低估的价值和潜在增长。他还深入讨论了巨化股份在半导体领域取得的技术突破，特别是在超纯PIA（可溶性聚四氟乙烯树脂）技术上的进展，打破了国外技术垄断，对推动中国半导体产业的自主可控具有重要意义。毕辉强调了此技术对公司产品创新和全球竞争力的提升，以及在未来高端氟材料市场的潜力和价值，呼吁投资者关注巨化股份的未来发展。</w:t>
      </w:r>
    </w:p>
    <w:p>
      <w:r>
        <w:rPr>
          <w:rFonts w:ascii="等线(中文正文)" w:hAnsi="等线(中文正文)" w:cs="等线(中文正文)" w:eastAsia="等线(中文正文)"/>
          <w:b w:val="false"/>
          <w:i w:val="false"/>
          <w:sz w:val="20"/>
        </w:rPr>
        <w:t/>
      </w:r>
    </w:p>
    <w:p>
      <w:pPr>
        <w:pStyle w:val="a7"/>
      </w:pPr>
      <w:r>
        <w:t>要点回顾</w:t>
      </w:r>
    </w:p>
    <w:p>
      <w:pPr>
        <w:pStyle w:val="ab"/>
      </w:pPr>
      <w:r>
        <w:t>公司最新突破的在半导体领域的关键材料是什么？为什么公司对这种材料的关注和研究如此长期且持续？</w:t>
      </w:r>
    </w:p>
    <w:p>
      <w:r>
        <w:rPr>
          <w:rFonts w:ascii="等线(中文正文)" w:hAnsi="等线(中文正文)" w:cs="等线(中文正文)" w:eastAsia="等线(中文正文)"/>
          <w:b w:val="false"/>
          <w:i w:val="false"/>
          <w:sz w:val="20"/>
        </w:rPr>
        <w:t>发言人1：公司最新突破的半导体领域关键材料是可溶性聚四氟乙烯树脂（Sulfolene），简称SPF，属于高端的PFA类产品。我们关注这个材料是因为其附加值非常高，并且超纯的SPF长期以来一直被国外厂商垄断，尽管存在较高的壁垒和技术难度，但随着公司成功突破并得到行业认可，我们认为这将是一个具有巨大潜力的材料。</w:t>
      </w:r>
    </w:p>
    <w:p>
      <w:r>
        <w:rPr>
          <w:rFonts w:ascii="等线(中文正文)" w:hAnsi="等线(中文正文)" w:cs="等线(中文正文)" w:eastAsia="等线(中文正文)"/>
          <w:b w:val="false"/>
          <w:i w:val="false"/>
          <w:sz w:val="20"/>
        </w:rPr>
        <w:t/>
      </w:r>
    </w:p>
    <w:p>
      <w:pPr>
        <w:pStyle w:val="ab"/>
      </w:pPr>
      <w:r>
        <w:t>报告的内容结构是怎样的？公司除了SPF之外，还有哪些业务亮点？</w:t>
      </w:r>
    </w:p>
    <w:p>
      <w:r>
        <w:rPr>
          <w:rFonts w:ascii="等线(中文正文)" w:hAnsi="等线(中文正文)" w:cs="等线(中文正文)" w:eastAsia="等线(中文正文)"/>
          <w:b w:val="false"/>
          <w:i w:val="false"/>
          <w:sz w:val="20"/>
        </w:rPr>
        <w:t>发言人1：报告分为三个部分：首先简单介绍公司基本情况；其次详细阐述半导体材料SPF行业的现状、前景以及公司的技术突破；最后讨论公司的其他业务板块及其稳健的基础盘。公司是国内氟化工行业的领军企业，拥有从萤石开采到终端产品的完整产业链，盈利能力与稳定性均很强。即使不考虑新材料SPF，公司本身的价值就已经被市场低估，而现在随着SPF的突破，其双轮双轨并进的发展格局使得公司更加具有投资潜力。</w:t>
      </w:r>
    </w:p>
    <w:p>
      <w:r>
        <w:rPr>
          <w:rFonts w:ascii="等线(中文正文)" w:hAnsi="等线(中文正文)" w:cs="等线(中文正文)" w:eastAsia="等线(中文正文)"/>
          <w:b w:val="false"/>
          <w:i w:val="false"/>
          <w:sz w:val="20"/>
        </w:rPr>
        <w:t/>
      </w:r>
    </w:p>
    <w:p>
      <w:pPr>
        <w:pStyle w:val="ab"/>
      </w:pPr>
      <w:r>
        <w:t>公司在科创方面的投入和布局如何？</w:t>
      </w:r>
    </w:p>
    <w:p>
      <w:r>
        <w:rPr>
          <w:rFonts w:ascii="等线(中文正文)" w:hAnsi="等线(中文正文)" w:cs="等线(中文正文)" w:eastAsia="等线(中文正文)"/>
          <w:b w:val="false"/>
          <w:i w:val="false"/>
          <w:sz w:val="20"/>
        </w:rPr>
        <w:t>发言人1：公司在科技创新和新材料科技方面一直非常重视，不仅投资了聚盛氟化学等高端辅材料项目，还间接参股国家大基金二期以及半导体、芯片产业等领域，拥有较多未被市场充分关注的隐蔽资产，展现出十足的科创属性和国家队的定位。</w:t>
      </w:r>
    </w:p>
    <w:p>
      <w:r>
        <w:rPr>
          <w:rFonts w:ascii="等线(中文正文)" w:hAnsi="等线(中文正文)" w:cs="等线(中文正文)" w:eastAsia="等线(中文正文)"/>
          <w:b w:val="false"/>
          <w:i w:val="false"/>
          <w:sz w:val="20"/>
        </w:rPr>
        <w:t/>
      </w:r>
    </w:p>
    <w:p>
      <w:pPr>
        <w:pStyle w:val="ab"/>
      </w:pPr>
      <w:r>
        <w:t>SPF在半导体领域的突破意味着什么？</w:t>
      </w:r>
    </w:p>
    <w:p>
      <w:r>
        <w:rPr>
          <w:rFonts w:ascii="等线(中文正文)" w:hAnsi="等线(中文正文)" w:cs="等线(中文正文)" w:eastAsia="等线(中文正文)"/>
          <w:b w:val="false"/>
          <w:i w:val="false"/>
          <w:sz w:val="20"/>
        </w:rPr>
        <w:t>发言人1：SPF作为高端半导体材料的历史性突破，不仅实现了高价和供不应求的局面，而且有望为公司带来第二成长曲线，依托这个基础加强其他高端氟塑料的研发，未来可能有更多的突破。</w:t>
      </w:r>
    </w:p>
    <w:p>
      <w:r>
        <w:rPr>
          <w:rFonts w:ascii="等线(中文正文)" w:hAnsi="等线(中文正文)" w:cs="等线(中文正文)" w:eastAsia="等线(中文正文)"/>
          <w:b w:val="false"/>
          <w:i w:val="false"/>
          <w:sz w:val="20"/>
        </w:rPr>
        <w:t/>
      </w:r>
    </w:p>
    <w:p>
      <w:pPr>
        <w:pStyle w:val="ab"/>
      </w:pPr>
      <w:r>
        <w:t>公司自24年以来的业绩增长情况如何？公司的盈利能力如何？</w:t>
      </w:r>
    </w:p>
    <w:p>
      <w:r>
        <w:rPr>
          <w:rFonts w:ascii="等线(中文正文)" w:hAnsi="等线(中文正文)" w:cs="等线(中文正文)" w:eastAsia="等线(中文正文)"/>
          <w:b w:val="false"/>
          <w:i w:val="false"/>
          <w:sz w:val="20"/>
        </w:rPr>
        <w:t>发言人1：自24年开始，公司进入了高质量发展阶段，利润翻倍且连续增长，即使在宏观承压的背景下，今年一季度仍实现了近50%的增速。我们预计公司后续将保持较高的增速，虽然翻倍再翻倍的增长难度较大，但两年内利润翻倍的可能性很大。公司的盈利能力非常强劲，一季度TTM ROE接近20%，毛利率、净利率水平也较高。并且，公司的现金流增长比利润增长更为可观。</w:t>
      </w:r>
    </w:p>
    <w:p>
      <w:r>
        <w:rPr>
          <w:rFonts w:ascii="等线(中文正文)" w:hAnsi="等线(中文正文)" w:cs="等线(中文正文)" w:eastAsia="等线(中文正文)"/>
          <w:b w:val="false"/>
          <w:i w:val="false"/>
          <w:sz w:val="20"/>
        </w:rPr>
        <w:t/>
      </w:r>
    </w:p>
    <w:p>
      <w:pPr>
        <w:pStyle w:val="ab"/>
      </w:pPr>
      <w:r>
        <w:t>公司未来增长点有哪些？</w:t>
      </w:r>
    </w:p>
    <w:p>
      <w:r>
        <w:rPr>
          <w:rFonts w:ascii="等线(中文正文)" w:hAnsi="等线(中文正文)" w:cs="等线(中文正文)" w:eastAsia="等线(中文正文)"/>
          <w:b w:val="false"/>
          <w:i w:val="false"/>
          <w:sz w:val="20"/>
        </w:rPr>
        <w:t>发言人1：公司目前依赖于基本盘，在新材料领域突破并逐渐放量后，将有力促进业绩兑现和增长。此外，业绩增长并非依赖传统的化工周期反转，而是超级周期内的增长逻辑，可持续性较强。</w:t>
      </w:r>
    </w:p>
    <w:p>
      <w:r>
        <w:rPr>
          <w:rFonts w:ascii="等线(中文正文)" w:hAnsi="等线(中文正文)" w:cs="等线(中文正文)" w:eastAsia="等线(中文正文)"/>
          <w:b w:val="false"/>
          <w:i w:val="false"/>
          <w:sz w:val="20"/>
        </w:rPr>
        <w:t/>
      </w:r>
    </w:p>
    <w:p>
      <w:pPr>
        <w:pStyle w:val="ab"/>
      </w:pPr>
      <w:r>
        <w:t>公司在研发方面的投入及成果如何？</w:t>
      </w:r>
    </w:p>
    <w:p>
      <w:r>
        <w:rPr>
          <w:rFonts w:ascii="等线(中文正文)" w:hAnsi="等线(中文正文)" w:cs="等线(中文正文)" w:eastAsia="等线(中文正文)"/>
          <w:b w:val="false"/>
          <w:i w:val="false"/>
          <w:sz w:val="20"/>
        </w:rPr>
        <w:t>发言人1：近年来，公司每年的研发投入都在十亿以上，通过超声PFA等产品的研发突破，展现了行业内的更多可能性。例如，1万吨PPFA项目就需要巨大的研发投入，显示出公司在研发方面的长期可持续性。</w:t>
      </w:r>
    </w:p>
    <w:p>
      <w:r>
        <w:rPr>
          <w:rFonts w:ascii="等线(中文正文)" w:hAnsi="等线(中文正文)" w:cs="等线(中文正文)" w:eastAsia="等线(中文正文)"/>
          <w:b w:val="false"/>
          <w:i w:val="false"/>
          <w:sz w:val="20"/>
        </w:rPr>
        <w:t/>
      </w:r>
    </w:p>
    <w:p>
      <w:pPr>
        <w:pStyle w:val="ab"/>
      </w:pPr>
      <w:r>
        <w:t>市场对公司估值的看法如何？</w:t>
      </w:r>
    </w:p>
    <w:p>
      <w:r>
        <w:rPr>
          <w:rFonts w:ascii="等线(中文正文)" w:hAnsi="等线(中文正文)" w:cs="等线(中文正文)" w:eastAsia="等线(中文正文)"/>
          <w:b w:val="false"/>
          <w:i w:val="false"/>
          <w:sz w:val="20"/>
        </w:rPr>
        <w:t>发言人1：在公司业绩向好且持续增长的情况下，其估值却处于历史低谷阶段，我们认为市场可能误解了公司的价值，有待进一步挖掘。尤其是PFA突破后，有助于市场重新认知公司的价值。</w:t>
      </w:r>
    </w:p>
    <w:p>
      <w:r>
        <w:rPr>
          <w:rFonts w:ascii="等线(中文正文)" w:hAnsi="等线(中文正文)" w:cs="等线(中文正文)" w:eastAsia="等线(中文正文)"/>
          <w:b w:val="false"/>
          <w:i w:val="false"/>
          <w:sz w:val="20"/>
        </w:rPr>
        <w:t/>
      </w:r>
    </w:p>
    <w:p>
      <w:pPr>
        <w:pStyle w:val="ab"/>
      </w:pPr>
      <w:r>
        <w:t>半导体级超纯PFA树脂是什么，有何重要性？</w:t>
      </w:r>
    </w:p>
    <w:p>
      <w:r>
        <w:rPr>
          <w:rFonts w:ascii="等线(中文正文)" w:hAnsi="等线(中文正文)" w:cs="等线(中文正文)" w:eastAsia="等线(中文正文)"/>
          <w:b w:val="false"/>
          <w:i w:val="false"/>
          <w:sz w:val="20"/>
        </w:rPr>
        <w:t>发言人1：半导体级超纯PFA树脂是一种高纯度材料，对于半导体制造工艺流程的洁净度要求极高，随着半导体制程节点的进步，对PFA纯净度的要求也越来越高。PFA因其优异的耐腐蚀性和可加工性，在半导体领域扮演着越来越关键的角色，从可选变为必选且不可替代的关键材料。</w:t>
      </w:r>
    </w:p>
    <w:p>
      <w:r>
        <w:rPr>
          <w:rFonts w:ascii="等线(中文正文)" w:hAnsi="等线(中文正文)" w:cs="等线(中文正文)" w:eastAsia="等线(中文正文)"/>
          <w:b w:val="false"/>
          <w:i w:val="false"/>
          <w:sz w:val="20"/>
        </w:rPr>
        <w:t/>
      </w:r>
    </w:p>
    <w:p>
      <w:pPr>
        <w:pStyle w:val="ab"/>
      </w:pPr>
      <w:r>
        <w:t>探探指标和TOC指标在超纯度方面的具体要求是什么？</w:t>
      </w:r>
    </w:p>
    <w:p>
      <w:r>
        <w:rPr>
          <w:rFonts w:ascii="等线(中文正文)" w:hAnsi="等线(中文正文)" w:cs="等线(中文正文)" w:eastAsia="等线(中文正文)"/>
          <w:b w:val="false"/>
          <w:i w:val="false"/>
          <w:sz w:val="20"/>
        </w:rPr>
        <w:t>发言人1：TOC指标是衡量产品纯度的一个重要参数，对于半导体级别的产品，其要求极为严格，远高于普通级别的产品。这种超纯度级别的产品，比如PFA，其技术难度极高，目前只有少数公司能够实现量产突破，并且由于技术壁垒的存在，在相当长的时间内可能保持独家地位。</w:t>
      </w:r>
    </w:p>
    <w:p>
      <w:r>
        <w:rPr>
          <w:rFonts w:ascii="等线(中文正文)" w:hAnsi="等线(中文正文)" w:cs="等线(中文正文)" w:eastAsia="等线(中文正文)"/>
          <w:b w:val="false"/>
          <w:i w:val="false"/>
          <w:sz w:val="20"/>
        </w:rPr>
        <w:t/>
      </w:r>
    </w:p>
    <w:p>
      <w:pPr>
        <w:pStyle w:val="ab"/>
      </w:pPr>
      <w:r>
        <w:t>PIA在半导体制造中的应用及其价格如何？</w:t>
      </w:r>
    </w:p>
    <w:p>
      <w:r>
        <w:rPr>
          <w:rFonts w:ascii="等线(中文正文)" w:hAnsi="等线(中文正文)" w:cs="等线(中文正文)" w:eastAsia="等线(中文正文)"/>
          <w:b w:val="false"/>
          <w:i w:val="false"/>
          <w:sz w:val="20"/>
        </w:rPr>
        <w:t>发言人1：PIA是应用于半导体制造中的高端化学品，其牌号如9951HP等满足了半导体日益严苛的制造加工需求。这类产品的价格非常高昂，从四五十万到八十万甚至更高，是基于其纯净度极高和对介质纯净度的要求。</w:t>
      </w:r>
    </w:p>
    <w:p>
      <w:r>
        <w:rPr>
          <w:rFonts w:ascii="等线(中文正文)" w:hAnsi="等线(中文正文)" w:cs="等线(中文正文)" w:eastAsia="等线(中文正文)"/>
          <w:b w:val="false"/>
          <w:i w:val="false"/>
          <w:sz w:val="20"/>
        </w:rPr>
        <w:t/>
      </w:r>
    </w:p>
    <w:p>
      <w:pPr>
        <w:pStyle w:val="ab"/>
      </w:pPr>
      <w:r>
        <w:t>PFA在晶圆制造各个环节的应用情况如何？</w:t>
      </w:r>
    </w:p>
    <w:p>
      <w:r>
        <w:rPr>
          <w:rFonts w:ascii="等线(中文正文)" w:hAnsi="等线(中文正文)" w:cs="等线(中文正文)" w:eastAsia="等线(中文正文)"/>
          <w:b w:val="false"/>
          <w:i w:val="false"/>
          <w:sz w:val="20"/>
        </w:rPr>
        <w:t>发言人1：PFA在晶圆制造的各个环节都有应用，特别是在高纯化学品的输送和储存方面，随着制程的先进程度提高，对电子化学品的纯净度需求增加，PFA从可选变为必选，用量也会增大，加剧全球供需失衡，影响国内产业链的安全稳定性。</w:t>
      </w:r>
    </w:p>
    <w:p>
      <w:r>
        <w:rPr>
          <w:rFonts w:ascii="等线(中文正文)" w:hAnsi="等线(中文正文)" w:cs="等线(中文正文)" w:eastAsia="等线(中文正文)"/>
          <w:b w:val="false"/>
          <w:i w:val="false"/>
          <w:sz w:val="20"/>
        </w:rPr>
        <w:t/>
      </w:r>
    </w:p>
    <w:p>
      <w:pPr>
        <w:pStyle w:val="ab"/>
      </w:pPr>
      <w:r>
        <w:t>全球PFA（PIA）的供需状况如何？</w:t>
      </w:r>
    </w:p>
    <w:p>
      <w:r>
        <w:rPr>
          <w:rFonts w:ascii="等线(中文正文)" w:hAnsi="等线(中文正文)" w:cs="等线(中文正文)" w:eastAsia="等线(中文正文)"/>
          <w:b w:val="false"/>
          <w:i w:val="false"/>
          <w:sz w:val="20"/>
        </w:rPr>
        <w:t>发言人1：全球PFA（PIA）供需基本平衡，主要由中国大金和日本科目的企业提供，其中大部分供应给半导体市场。尽管中国存在中低端产能过剩、高端产品依赖进口的现象，但在PFA领域，中国企业的技术能力较强，可以实现产业链一体化。</w:t>
      </w:r>
    </w:p>
    <w:p>
      <w:r>
        <w:rPr>
          <w:rFonts w:ascii="等线(中文正文)" w:hAnsi="等线(中文正文)" w:cs="等线(中文正文)" w:eastAsia="等线(中文正文)"/>
          <w:b w:val="false"/>
          <w:i w:val="false"/>
          <w:sz w:val="20"/>
        </w:rPr>
        <w:t/>
      </w:r>
    </w:p>
    <w:p>
      <w:pPr>
        <w:pStyle w:val="ab"/>
      </w:pPr>
      <w:r>
        <w:t>PIA在半导体制造全流程中的具体应用有哪些？</w:t>
      </w:r>
    </w:p>
    <w:p>
      <w:r>
        <w:rPr>
          <w:rFonts w:ascii="等线(中文正文)" w:hAnsi="等线(中文正文)" w:cs="等线(中文正文)" w:eastAsia="等线(中文正文)"/>
          <w:b w:val="false"/>
          <w:i w:val="false"/>
          <w:sz w:val="20"/>
        </w:rPr>
        <w:t>发言人1：PIA广泛应用于半导体制造的全流程，包括但不限于运输和储存、光刻工艺、气体分配盘、全气体输送、抛光垫、热交换器内衬、管路、结晶室、排气系统以及晶圆传输系统等多个方面，几乎涵盖了所有环节。</w:t>
      </w:r>
    </w:p>
    <w:p>
      <w:r>
        <w:rPr>
          <w:rFonts w:ascii="等线(中文正文)" w:hAnsi="等线(中文正文)" w:cs="等线(中文正文)" w:eastAsia="等线(中文正文)"/>
          <w:b w:val="false"/>
          <w:i w:val="false"/>
          <w:sz w:val="20"/>
        </w:rPr>
        <w:t/>
      </w:r>
    </w:p>
    <w:p>
      <w:pPr>
        <w:pStyle w:val="ab"/>
      </w:pPr>
      <w:r>
        <w:t>从供给和需求两端如何统计PFA（PIA）的市场规模？</w:t>
      </w:r>
    </w:p>
    <w:p>
      <w:r>
        <w:rPr>
          <w:rFonts w:ascii="等线(中文正文)" w:hAnsi="等线(中文正文)" w:cs="等线(中文正文)" w:eastAsia="等线(中文正文)"/>
          <w:b w:val="false"/>
          <w:i w:val="false"/>
          <w:sz w:val="20"/>
        </w:rPr>
        <w:t>发言人1：供给端市场规模较大，约为2万吨；而需求端由于需求分散在众多半导体制造环节中，难以精确统计，但随着制程进步，PFA的需求量将呈陡峭增长趋势，远高于晶圆厂建设增速，总量和结构性升级双重共振，需求量巨大。</w:t>
      </w:r>
    </w:p>
    <w:p>
      <w:r>
        <w:rPr>
          <w:rFonts w:ascii="等线(中文正文)" w:hAnsi="等线(中文正文)" w:cs="等线(中文正文)" w:eastAsia="等线(中文正文)"/>
          <w:b w:val="false"/>
          <w:i w:val="false"/>
          <w:sz w:val="20"/>
        </w:rPr>
        <w:t/>
      </w:r>
    </w:p>
    <w:p>
      <w:pPr>
        <w:pStyle w:val="ab"/>
      </w:pPr>
      <w:r>
        <w:t>在半导体晶圆制造中，维修市场和存量市场的占比如何？</w:t>
      </w:r>
    </w:p>
    <w:p>
      <w:r>
        <w:rPr>
          <w:rFonts w:ascii="等线(中文正文)" w:hAnsi="等线(中文正文)" w:cs="等线(中文正文)" w:eastAsia="等线(中文正文)"/>
          <w:b w:val="false"/>
          <w:i w:val="false"/>
          <w:sz w:val="20"/>
        </w:rPr>
        <w:t>发言人1：我们估计维修市场可能占据更高的市场份额，尤其是在耗材方面，比如滤网、晶圆、金等，这些都属于维修市场的需求范畴。</w:t>
      </w:r>
    </w:p>
    <w:p>
      <w:r>
        <w:rPr>
          <w:rFonts w:ascii="等线(中文正文)" w:hAnsi="等线(中文正文)" w:cs="等线(中文正文)" w:eastAsia="等线(中文正文)"/>
          <w:b w:val="false"/>
          <w:i w:val="false"/>
          <w:sz w:val="20"/>
        </w:rPr>
        <w:t/>
      </w:r>
    </w:p>
    <w:p>
      <w:pPr>
        <w:pStyle w:val="ab"/>
      </w:pPr>
      <w:r>
        <w:t>国产替代对于当前晶圆需求增长的影响是什么？先进制程的发展如何影响PIA（一种电子化学品）的需求量？</w:t>
      </w:r>
    </w:p>
    <w:p>
      <w:r>
        <w:rPr>
          <w:rFonts w:ascii="等线(中文正文)" w:hAnsi="等线(中文正文)" w:cs="等线(中文正文)" w:eastAsia="等线(中文正文)"/>
          <w:b w:val="false"/>
          <w:i w:val="false"/>
          <w:sz w:val="20"/>
        </w:rPr>
        <w:t>发言人1：国产替代为晶圆需求增长提供了更好的切入口，不仅需要攻克现有技术，也需要关注新兴市场的发展。随着先进制程的增长速度超过成熟制程，并且晶圆尺寸由6英寸和8英寸向12英寸转变，电子化学品的用量会有大幅增长，尤其是12英寸晶圆的电子化学品消耗量相较于6到8英寸会有显著提升。先进制程从可选变为必选，其PIA用量将大幅增加，例如7纳米产线的PIA用量至少是28纳米产线用量的2倍，甚至更高。而更先进的2纳米或3纳米制程，其用量又是7纳米的2倍，且若采用非EUV工艺，消耗量还会进一步增加。</w:t>
      </w:r>
    </w:p>
    <w:p>
      <w:r>
        <w:rPr>
          <w:rFonts w:ascii="等线(中文正文)" w:hAnsi="等线(中文正文)" w:cs="等线(中文正文)" w:eastAsia="等线(中文正文)"/>
          <w:b w:val="false"/>
          <w:i w:val="false"/>
          <w:sz w:val="20"/>
        </w:rPr>
        <w:t/>
      </w:r>
    </w:p>
    <w:p>
      <w:pPr>
        <w:pStyle w:val="ab"/>
      </w:pPr>
      <w:r>
        <w:t>全球供需紧张情况对半导体材料市场有何影响？</w:t>
      </w:r>
    </w:p>
    <w:p>
      <w:r>
        <w:rPr>
          <w:rFonts w:ascii="等线(中文正文)" w:hAnsi="等线(中文正文)" w:cs="等线(中文正文)" w:eastAsia="等线(中文正文)"/>
          <w:b w:val="false"/>
          <w:i w:val="false"/>
          <w:sz w:val="20"/>
        </w:rPr>
        <w:t>发言人1：全球供需紧张导致交货期缩短，同时，在全球需求爆发时，供应商往往会优先供应需求较大的地区，这对国内产业安全构成挑战。因此，确保半导体材料的国产化成为保障供应链安全的必要条件。</w:t>
      </w:r>
    </w:p>
    <w:p>
      <w:r>
        <w:rPr>
          <w:rFonts w:ascii="等线(中文正文)" w:hAnsi="等线(中文正文)" w:cs="等线(中文正文)" w:eastAsia="等线(中文正文)"/>
          <w:b w:val="false"/>
          <w:i w:val="false"/>
          <w:sz w:val="20"/>
        </w:rPr>
        <w:t/>
      </w:r>
    </w:p>
    <w:p>
      <w:pPr>
        <w:pStyle w:val="ab"/>
      </w:pPr>
      <w:r>
        <w:t>超纯PIA的需求增长趋势如何？</w:t>
      </w:r>
    </w:p>
    <w:p>
      <w:r>
        <w:rPr>
          <w:rFonts w:ascii="等线(中文正文)" w:hAnsi="等线(中文正文)" w:cs="等线(中文正文)" w:eastAsia="等线(中文正文)"/>
          <w:b w:val="false"/>
          <w:i w:val="false"/>
          <w:sz w:val="20"/>
        </w:rPr>
        <w:t>发言人1：随着晶圆厂产能总量的增长、晶圆尺寸增大以及制程技术进步带来的结构性升级，超纯PIA的需求将呈现指数级增长，增速将远超下游产能增速。同时，考虑到晶圆产能的庞大体量，维修市场的PIA需求量也会随之增加。</w:t>
      </w:r>
    </w:p>
    <w:p>
      <w:r>
        <w:rPr>
          <w:rFonts w:ascii="等线(中文正文)" w:hAnsi="等线(中文正文)" w:cs="等线(中文正文)" w:eastAsia="等线(中文正文)"/>
          <w:b w:val="false"/>
          <w:i w:val="false"/>
          <w:sz w:val="20"/>
        </w:rPr>
        <w:t/>
      </w:r>
    </w:p>
    <w:p>
      <w:pPr>
        <w:pStyle w:val="ab"/>
      </w:pPr>
      <w:r>
        <w:t>预计到2030年，超纯PIA的需求量将达到什么水平？</w:t>
      </w:r>
    </w:p>
    <w:p>
      <w:r>
        <w:rPr>
          <w:rFonts w:ascii="等线(中文正文)" w:hAnsi="等线(中文正文)" w:cs="等线(中文正文)" w:eastAsia="等线(中文正文)"/>
          <w:b w:val="false"/>
          <w:i w:val="false"/>
          <w:sz w:val="20"/>
        </w:rPr>
        <w:t>发言人1：根据我们的测算，到2030年，超纯PIA的需求量将达到翻倍水平，超过4万吨，这个预测是基于保守的年化增速计算得出的。在此期间可能会出现供需矛盾的高峰，为国内企业提供了技术和商务合作的机会。</w:t>
      </w:r>
    </w:p>
    <w:p>
      <w:r>
        <w:rPr>
          <w:rFonts w:ascii="等线(中文正文)" w:hAnsi="等线(中文正文)" w:cs="等线(中文正文)" w:eastAsia="等线(中文正文)"/>
          <w:b w:val="false"/>
          <w:i w:val="false"/>
          <w:sz w:val="20"/>
        </w:rPr>
        <w:t/>
      </w:r>
    </w:p>
    <w:p>
      <w:pPr>
        <w:pStyle w:val="ab"/>
      </w:pPr>
      <w:r>
        <w:t>当前超纯PIA的价格状况如何？</w:t>
      </w:r>
    </w:p>
    <w:p>
      <w:r>
        <w:rPr>
          <w:rFonts w:ascii="等线(中文正文)" w:hAnsi="等线(中文正文)" w:cs="等线(中文正文)" w:eastAsia="等线(中文正文)"/>
          <w:b w:val="false"/>
          <w:i w:val="false"/>
          <w:sz w:val="20"/>
        </w:rPr>
        <w:t>发言人1：从2018年开始，高端超纯PIA的价格从20万攀升至80万甚至更高，尽管原材料价格有所波动，但高端产品的价格始终保持高位。普通级别的价格在国内大概在七八万到十几万不等，而半导体级超纯PIA的价格则是普通通用级别的数倍甚至十倍以上，这体现了其技术和供需紧张带来的价格壁垒。</w:t>
      </w:r>
    </w:p>
    <w:p>
      <w:r>
        <w:rPr>
          <w:rFonts w:ascii="等线(中文正文)" w:hAnsi="等线(中文正文)" w:cs="等线(中文正文)" w:eastAsia="等线(中文正文)"/>
          <w:b w:val="false"/>
          <w:i w:val="false"/>
          <w:sz w:val="20"/>
        </w:rPr>
        <w:t/>
      </w:r>
    </w:p>
    <w:p>
      <w:pPr>
        <w:pStyle w:val="ab"/>
      </w:pPr>
      <w:r>
        <w:t>C密标准在半导体行业中的角色是什么？C米标准与半导体企业实际要求相比如何？</w:t>
      </w:r>
    </w:p>
    <w:p>
      <w:r>
        <w:rPr>
          <w:rFonts w:ascii="等线(中文正文)" w:hAnsi="等线(中文正文)" w:cs="等线(中文正文)" w:eastAsia="等线(中文正文)"/>
          <w:b w:val="false"/>
          <w:i w:val="false"/>
          <w:sz w:val="20"/>
        </w:rPr>
        <w:t>发言人1：C密标准其实是一个门槛，达到这个标准的企业才有资格向高端半导体企业销售产品，但达到标准并不意味着产品就符合半导体企业的实际需求。C米标准相比半导体企业的实际要求要宽松很多，例如金属离子检测的标准，第三方检测要求小于0.02，而C米标准则远低于这个数值。</w:t>
      </w:r>
    </w:p>
    <w:p>
      <w:r>
        <w:rPr>
          <w:rFonts w:ascii="等线(中文正文)" w:hAnsi="等线(中文正文)" w:cs="等线(中文正文)" w:eastAsia="等线(中文正文)"/>
          <w:b w:val="false"/>
          <w:i w:val="false"/>
          <w:sz w:val="20"/>
        </w:rPr>
        <w:t/>
      </w:r>
    </w:p>
    <w:p>
      <w:pPr>
        <w:pStyle w:val="ab"/>
      </w:pPr>
      <w:r>
        <w:t>公司产品的稳定性如何？</w:t>
      </w:r>
    </w:p>
    <w:p>
      <w:r>
        <w:rPr>
          <w:rFonts w:ascii="等线(中文正文)" w:hAnsi="等线(中文正文)" w:cs="等线(中文正文)" w:eastAsia="等线(中文正文)"/>
          <w:b w:val="false"/>
          <w:i w:val="false"/>
          <w:sz w:val="20"/>
        </w:rPr>
        <w:t>发言人1：公司的产品在稳定量产阶段表现出良好的稳定性，并且随着时间推移，稳定性持续提升，与国外水平相当甚至更好，成本更低，价格更具优势，有望实现国产替代，确保客户交付和服务。</w:t>
      </w:r>
    </w:p>
    <w:p>
      <w:r>
        <w:rPr>
          <w:rFonts w:ascii="等线(中文正文)" w:hAnsi="等线(中文正文)" w:cs="等线(中文正文)" w:eastAsia="等线(中文正文)"/>
          <w:b w:val="false"/>
          <w:i w:val="false"/>
          <w:sz w:val="20"/>
        </w:rPr>
        <w:t/>
      </w:r>
    </w:p>
    <w:p>
      <w:pPr>
        <w:pStyle w:val="ab"/>
      </w:pPr>
      <w:r>
        <w:t>公司能否为下游提供降本的空间？</w:t>
      </w:r>
    </w:p>
    <w:p>
      <w:r>
        <w:rPr>
          <w:rFonts w:ascii="等线(中文正文)" w:hAnsi="等线(中文正文)" w:cs="等线(中文正文)" w:eastAsia="等线(中文正文)"/>
          <w:b w:val="false"/>
          <w:i w:val="false"/>
          <w:sz w:val="20"/>
        </w:rPr>
        <w:t>发言人1：假设公司产品价格能比国外产品便宜30%，按照40万左右的价格计算，单这一项就可节省约12万的成本，这将有助于公司在商务谈判中占据有利地位。</w:t>
      </w:r>
    </w:p>
    <w:p>
      <w:r>
        <w:rPr>
          <w:rFonts w:ascii="等线(中文正文)" w:hAnsi="等线(中文正文)" w:cs="等线(中文正文)" w:eastAsia="等线(中文正文)"/>
          <w:b w:val="false"/>
          <w:i w:val="false"/>
          <w:sz w:val="20"/>
        </w:rPr>
        <w:t/>
      </w:r>
    </w:p>
    <w:p>
      <w:pPr>
        <w:pStyle w:val="ab"/>
      </w:pPr>
      <w:r>
        <w:t>公司在高端辅材料市场的布局情况如何？</w:t>
      </w:r>
    </w:p>
    <w:p>
      <w:r>
        <w:rPr>
          <w:rFonts w:ascii="等线(中文正文)" w:hAnsi="等线(中文正文)" w:cs="等线(中文正文)" w:eastAsia="等线(中文正文)"/>
          <w:b w:val="false"/>
          <w:i w:val="false"/>
          <w:sz w:val="20"/>
        </w:rPr>
        <w:t>发言人1：公司已成功打入高端PFA市场，并以此为突破口进行全面的材料开发。除了PFA外，还拥有全系列的产品体系，应用于晶圆厂、数据中心、新能源汽车等多个领域，且在新材料领域壁垒极高，有望通过学习效应在其他高端材料上取得突破。</w:t>
      </w:r>
    </w:p>
    <w:p>
      <w:r>
        <w:rPr>
          <w:rFonts w:ascii="等线(中文正文)" w:hAnsi="等线(中文正文)" w:cs="等线(中文正文)" w:eastAsia="等线(中文正文)"/>
          <w:b w:val="false"/>
          <w:i w:val="false"/>
          <w:sz w:val="20"/>
        </w:rPr>
        <w:t/>
      </w:r>
    </w:p>
    <w:p>
      <w:pPr>
        <w:pStyle w:val="ab"/>
      </w:pPr>
      <w:r>
        <w:t>公司目前握有的王牌是什么？</w:t>
      </w:r>
    </w:p>
    <w:p>
      <w:r>
        <w:rPr>
          <w:rFonts w:ascii="等线(中文正文)" w:hAnsi="等线(中文正文)" w:cs="等线(中文正文)" w:eastAsia="等线(中文正文)"/>
          <w:b w:val="false"/>
          <w:i w:val="false"/>
          <w:sz w:val="20"/>
        </w:rPr>
        <w:t>发言人1：公司的王牌是一张全球性的制冷剂配额，这意味着公司掌握着该行业的绝对话语权和定价权，即使面临成本上涨，但由于市场需求稳健增长且替代品短期内无法实现，因此公司能维持长期可持续的高盈利状态。</w:t>
      </w:r>
    </w:p>
    <w:p>
      <w:r>
        <w:rPr>
          <w:rFonts w:ascii="等线(中文正文)" w:hAnsi="等线(中文正文)" w:cs="等线(中文正文)" w:eastAsia="等线(中文正文)"/>
          <w:b w:val="false"/>
          <w:i w:val="false"/>
          <w:sz w:val="20"/>
        </w:rPr>
        <w:t/>
      </w:r>
    </w:p>
    <w:p>
      <w:pPr>
        <w:pStyle w:val="ab"/>
      </w:pPr>
      <w:r>
        <w:t>公司依靠制冷剂业务未来盈利能力如何？</w:t>
      </w:r>
    </w:p>
    <w:p>
      <w:r>
        <w:rPr>
          <w:rFonts w:ascii="等线(中文正文)" w:hAnsi="等线(中文正文)" w:cs="等线(中文正文)" w:eastAsia="等线(中文正文)"/>
          <w:b w:val="false"/>
          <w:i w:val="false"/>
          <w:sz w:val="20"/>
        </w:rPr>
        <w:t>发言人1：随着价格逐渐上涨，公司依靠制冷剂业务的盈利能力将显著增强，其中核心品种有望突破8万至10万的价格，若达到此价格水平，公司利润将大幅增长，显示出公司利润释放的可持续性和成长空间。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2026-05-31T15:10:28Z</dcterms:created>
  <dc:creator>Apache POI</dc:creator>
</cp:coreProperties>
</file>