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开源机械 _ 机械行业本周观点汇报 260531_导读</w:t>
      </w:r>
    </w:p>
    <w:p>
      <w:pPr>
        <w:pStyle w:val="a0"/>
        <w:jc w:val="center"/>
      </w:pPr>
      <w:r>
        <w:t>2026年05月31日 23:00</w:t>
      </w:r>
    </w:p>
    <w:p>
      <w:pPr>
        <w:pStyle w:val="a7"/>
      </w:pPr>
      <w:r>
        <w:t>关键词</w:t>
      </w:r>
    </w:p>
    <w:p>
      <w:r>
        <w:rPr>
          <w:rFonts w:ascii="等线(中文正文)" w:hAnsi="等线(中文正文)" w:cs="等线(中文正文)" w:eastAsia="等线(中文正文)"/>
          <w:b w:val="false"/>
          <w:i w:val="false"/>
          <w:sz w:val="20"/>
        </w:rPr>
        <w:t xml:space="preserve">机械行业 光模块 工程机械 矿山机械 通讯自动化 景气度 订单 业绩 估值 叉车工控 机床 细胞印刷设备 毛利率 自动化组装 固金 包包 通信团队 组装线 LED 玻璃基板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会议聚焦机械行业高景气度，特别提到AI相关设备和存储板块，如工程机械及矿山机械的强劲增长，以及光模块和固金设备的机遇。海德经济公司因在细胞印刷设备和光模块组装方面的技术优势受到关注，预期随着市场需求扩大，公司将实现显著的收入和利润增长。讨论还覆盖了金刚石材料在散热和高密度AI部署中的应用，以及太阳股份在国产电子部植入机方面的进展。会议重申，所有分享仅限专业投资机构客户或受邀客户参考，投资建议不构成直接投资指导，提醒注意信息保密。</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机械行业景气度与市场表现分析</w:t>
      </w:r>
    </w:p>
    <w:p>
      <w:r>
        <w:rPr>
          <w:rFonts w:ascii="等线(中文正文)" w:hAnsi="等线(中文正文)" w:cs="等线(中文正文)" w:eastAsia="等线(中文正文)"/>
          <w:b w:val="false"/>
          <w:i w:val="false"/>
          <w:sz w:val="20"/>
        </w:rPr>
        <w:t>机械行业分析师分享了关于AI设备持续高景气及存储板块向好的观点，指出近期能板块行情较弱，但未来预期良好，AI相关设备表现依然强劲。报告还提到了工程机械、矿山机械和通讯自动化领域的积极数据。</w:t>
      </w:r>
    </w:p>
    <w:p>
      <w:r>
        <w:rPr>
          <w:rFonts w:ascii="等线(中文正文)" w:hAnsi="等线(中文正文)" w:cs="等线(中文正文)" w:eastAsia="等线(中文正文)"/>
          <w:b w:val="false"/>
          <w:i w:val="false"/>
          <w:sz w:val="20"/>
        </w:rPr>
        <w:t/>
      </w:r>
    </w:p>
    <w:p>
      <w:pPr>
        <w:pStyle w:val="ab"/>
        <w:numPr>
          <w:numId w:val="2"/>
        </w:numPr>
      </w:pPr>
      <w:r>
        <w:t>01:13 AI与电力行业订单增长及国产设备供应链提升</w:t>
      </w:r>
    </w:p>
    <w:p>
      <w:r>
        <w:rPr>
          <w:rFonts w:ascii="等线(中文正文)" w:hAnsi="等线(中文正文)" w:cs="等线(中文正文)" w:eastAsia="等线(中文正文)"/>
          <w:b w:val="false"/>
          <w:i w:val="false"/>
          <w:sz w:val="20"/>
        </w:rPr>
        <w:t>对话讨论了AI在电力行业，特别是燃气轮机和光通信模块领域的应用，指出当前订单情况良好，预计未来业绩将持续释放。同时，国产设备供应链有望快速提升，多家公司正与国内外厂商积极对接，行业整体呈现量提升态势。</w:t>
      </w:r>
    </w:p>
    <w:p>
      <w:r>
        <w:rPr>
          <w:rFonts w:ascii="等线(中文正文)" w:hAnsi="等线(中文正文)" w:cs="等线(中文正文)" w:eastAsia="等线(中文正文)"/>
          <w:b w:val="false"/>
          <w:i w:val="false"/>
          <w:sz w:val="20"/>
        </w:rPr>
        <w:t/>
      </w:r>
    </w:p>
    <w:p>
      <w:pPr>
        <w:pStyle w:val="ab"/>
        <w:numPr>
          <w:numId w:val="3"/>
        </w:numPr>
      </w:pPr>
      <w:r>
        <w:t>02:39 光模块与I基建领域业绩增长分析</w:t>
      </w:r>
    </w:p>
    <w:p>
      <w:r>
        <w:rPr>
          <w:rFonts w:ascii="等线(中文正文)" w:hAnsi="等线(中文正文)" w:cs="等线(中文正文)" w:eastAsia="等线(中文正文)"/>
          <w:b w:val="false"/>
          <w:i w:val="false"/>
          <w:sz w:val="20"/>
        </w:rPr>
        <w:t>对话聚焦于光模块和I基建领域，特别是PCD相关行业的显著业绩增长。一季度，多家公司如大竹数控、鼎泰高科等订单饱满，业绩预计大幅增长。凯乐经济二季度增长预期超过两倍。此外，金刚石散热和钻针领域也被重点提及，预计将持续推动业绩增长。</w:t>
      </w:r>
    </w:p>
    <w:p>
      <w:r>
        <w:rPr>
          <w:rFonts w:ascii="等线(中文正文)" w:hAnsi="等线(中文正文)" w:cs="等线(中文正文)" w:eastAsia="等线(中文正文)"/>
          <w:b w:val="false"/>
          <w:i w:val="false"/>
          <w:sz w:val="20"/>
        </w:rPr>
        <w:t/>
      </w:r>
    </w:p>
    <w:p>
      <w:pPr>
        <w:pStyle w:val="ab"/>
        <w:numPr>
          <w:numId w:val="4"/>
        </w:numPr>
      </w:pPr>
      <w:r>
        <w:t>03:45 机械与AI产业投资机会分析</w:t>
      </w:r>
    </w:p>
    <w:p>
      <w:r>
        <w:rPr>
          <w:rFonts w:ascii="等线(中文正文)" w:hAnsi="等线(中文正文)" w:cs="等线(中文正文)" w:eastAsia="等线(中文正文)"/>
          <w:b w:val="false"/>
          <w:i w:val="false"/>
          <w:sz w:val="20"/>
        </w:rPr>
        <w:t>对话深入探讨了机械行业及AI应用领域的投资机遇，特别强调了AI融合实体产业的潜力，如聚生智能和机器人领域。分析指出，尽管传统机械板块近期表现疲软，但挖机销售数据亮眼，估值已回归低位，预期有良好增长。通用设备领域，如叉车、工控和机床，订单稳定增长，受AI领域拉动显著。整体看好机械行业，尤其是海德经济等核心标的，认为其具备高性价比和景气上行趋势。</w:t>
      </w:r>
    </w:p>
    <w:p>
      <w:r>
        <w:rPr>
          <w:rFonts w:ascii="等线(中文正文)" w:hAnsi="等线(中文正文)" w:cs="等线(中文正文)" w:eastAsia="等线(中文正文)"/>
          <w:b w:val="false"/>
          <w:i w:val="false"/>
          <w:sz w:val="20"/>
        </w:rPr>
        <w:t/>
      </w:r>
    </w:p>
    <w:p>
      <w:pPr>
        <w:pStyle w:val="ab"/>
        <w:numPr>
          <w:numId w:val="5"/>
        </w:numPr>
      </w:pPr>
      <w:r>
        <w:t>06:11 海德经济：细胞印刷设备领域的龙头企业</w:t>
      </w:r>
    </w:p>
    <w:p>
      <w:r>
        <w:rPr>
          <w:rFonts w:ascii="等线(中文正文)" w:hAnsi="等线(中文正文)" w:cs="等线(中文正文)" w:eastAsia="等线(中文正文)"/>
          <w:b w:val="false"/>
          <w:i w:val="false"/>
          <w:sz w:val="20"/>
        </w:rPr>
        <w:t>海德经济在细胞印刷设备领域占据全球30%市场份额，尤其在消费电子和网络服务器设备领域，市场份额高达60%，展现出强劲的细分市场领导力。尽管家电领域设备单价较低，毛利率约为32%，但该类设备占比已降至20%以下，公司正逐步优化产品结构，强化竞争优势。</w:t>
      </w:r>
    </w:p>
    <w:p>
      <w:r>
        <w:rPr>
          <w:rFonts w:ascii="等线(中文正文)" w:hAnsi="等线(中文正文)" w:cs="等线(中文正文)" w:eastAsia="等线(中文正文)"/>
          <w:b w:val="false"/>
          <w:i w:val="false"/>
          <w:sz w:val="20"/>
        </w:rPr>
        <w:t/>
      </w:r>
    </w:p>
    <w:p>
      <w:pPr>
        <w:pStyle w:val="ab"/>
        <w:numPr>
          <w:numId w:val="6"/>
        </w:numPr>
      </w:pPr>
      <w:r>
        <w:t>06:56 三类高精度设备引领公司收入与利润增长</w:t>
      </w:r>
    </w:p>
    <w:p>
      <w:r>
        <w:rPr>
          <w:rFonts w:ascii="等线(中文正文)" w:hAnsi="等线(中文正文)" w:cs="等线(中文正文)" w:eastAsia="等线(中文正文)"/>
          <w:b w:val="false"/>
          <w:i w:val="false"/>
          <w:sz w:val="20"/>
        </w:rPr>
        <w:t>对话介绍了两类和三类设备的精度、应用领域、单价、毛利率及占比情况。三类设备精度达5-8微米，应用于AI服务器、基金基站及1.6T光模块，单价约50万，毛利率超65%，占比从之前的小比例提升至30%，显著带动公司收入与利润增长。</w:t>
      </w:r>
    </w:p>
    <w:p>
      <w:r>
        <w:rPr>
          <w:rFonts w:ascii="等线(中文正文)" w:hAnsi="等线(中文正文)" w:cs="等线(中文正文)" w:eastAsia="等线(中文正文)"/>
          <w:b w:val="false"/>
          <w:i w:val="false"/>
          <w:sz w:val="20"/>
        </w:rPr>
        <w:t/>
      </w:r>
    </w:p>
    <w:p>
      <w:pPr>
        <w:pStyle w:val="ab"/>
        <w:numPr>
          <w:numId w:val="7"/>
        </w:numPr>
      </w:pPr>
      <w:r>
        <w:t>08:20 公司光模块领域拓展与自动化组装进展</w:t>
      </w:r>
    </w:p>
    <w:p>
      <w:r>
        <w:rPr>
          <w:rFonts w:ascii="等线(中文正文)" w:hAnsi="等线(中文正文)" w:cs="等线(中文正文)" w:eastAsia="等线(中文正文)"/>
          <w:b w:val="false"/>
          <w:i w:val="false"/>
          <w:sz w:val="20"/>
        </w:rPr>
        <w:t>公司积极拓展光模块领域，包括自动化组装和固金等环节，已与海外客户签订多条生产线订单，预计产值达3亿规模。自动化组装毛利率超50%，竞争优势明显。公司正研发高精度耦合技术，预计未来订单规模将快速提升，整体进展迅速，与国内外龙头厂商对接顺利，规模化布局有望提升收入和利润。</w:t>
      </w:r>
    </w:p>
    <w:p>
      <w:r>
        <w:rPr>
          <w:rFonts w:ascii="等线(中文正文)" w:hAnsi="等线(中文正文)" w:cs="等线(中文正文)" w:eastAsia="等线(中文正文)"/>
          <w:b w:val="false"/>
          <w:i w:val="false"/>
          <w:sz w:val="20"/>
        </w:rPr>
        <w:t/>
      </w:r>
    </w:p>
    <w:p>
      <w:pPr>
        <w:pStyle w:val="ab"/>
        <w:numPr>
          <w:numId w:val="8"/>
        </w:numPr>
      </w:pPr>
      <w:r>
        <w:t>10:34 公司LED及玻璃基板业务布局与市场前景分析</w:t>
      </w:r>
    </w:p>
    <w:p>
      <w:r>
        <w:rPr>
          <w:rFonts w:ascii="等线(中文正文)" w:hAnsi="等线(中文正文)" w:cs="等线(中文正文)" w:eastAsia="等线(中文正文)"/>
          <w:b w:val="false"/>
          <w:i w:val="false"/>
          <w:sz w:val="20"/>
        </w:rPr>
        <w:t>公司LED业务显著提升，节能效率、良率和后台损耗分别提升25%、10%和降低15%，并与京东方、兆驰等签订大额订单，预期业绩增长两倍以上。同时，公司在玻璃基板印刷设备领域取得进展，设备价格较高但市场需求大，预计未来量价齐升。公司估值低于行业平均水平，市值预期短期可达350亿，中长期500亿有较大可能性，建议重点关注。</w:t>
      </w:r>
    </w:p>
    <w:p>
      <w:r>
        <w:rPr>
          <w:rFonts w:ascii="等线(中文正文)" w:hAnsi="等线(中文正文)" w:cs="等线(中文正文)" w:eastAsia="等线(中文正文)"/>
          <w:b w:val="false"/>
          <w:i w:val="false"/>
          <w:sz w:val="20"/>
        </w:rPr>
        <w:t/>
      </w:r>
    </w:p>
    <w:p>
      <w:pPr>
        <w:pStyle w:val="ab"/>
        <w:numPr>
          <w:numId w:val="9"/>
        </w:numPr>
      </w:pPr>
      <w:r>
        <w:t>13:38 金刚石散热技术在数据中心与服务器应用的最新进展</w:t>
      </w:r>
    </w:p>
    <w:p>
      <w:r>
        <w:rPr>
          <w:rFonts w:ascii="等线(中文正文)" w:hAnsi="等线(中文正文)" w:cs="等线(中文正文)" w:eastAsia="等线(中文正文)"/>
          <w:b w:val="false"/>
          <w:i w:val="false"/>
          <w:sz w:val="20"/>
        </w:rPr>
        <w:t>上周台北国际电脑展上，雷颖宣布将采用导热性优异的金刚石材料于服务器液冷系统，显著提升散热效率并减轻系统重量。联想新电脑亦采用金刚石，展现其在散热与减重上的优势。金刚石散热技术正从可选方案变为必选方案，尤其在高密度AI部署中应对结构挑战。阿Q、英伟达等企业已开始应用金刚石材料，未来或延伸至芯片封装领域。推荐关注沃尔德与新华达，两家公司在金刚石应用领域有深厚积累，且与台积电等有长期合作。海光计划推出新一代DPU，或成重要边际变化节点。</w:t>
      </w:r>
    </w:p>
    <w:p>
      <w:r>
        <w:rPr>
          <w:rFonts w:ascii="等线(中文正文)" w:hAnsi="等线(中文正文)" w:cs="等线(中文正文)" w:eastAsia="等线(中文正文)"/>
          <w:b w:val="false"/>
          <w:i w:val="false"/>
          <w:sz w:val="20"/>
        </w:rPr>
        <w:t/>
      </w:r>
    </w:p>
    <w:p>
      <w:pPr>
        <w:pStyle w:val="ab"/>
        <w:numPr>
          <w:numId w:val="10"/>
        </w:numPr>
      </w:pPr>
      <w:r>
        <w:t>16:58 海外客户验证与高端电子散热市场拓展</w:t>
      </w:r>
    </w:p>
    <w:p>
      <w:r>
        <w:rPr>
          <w:rFonts w:ascii="等线(中文正文)" w:hAnsi="等线(中文正文)" w:cs="等线(中文正文)" w:eastAsia="等线(中文正文)"/>
          <w:b w:val="false"/>
          <w:i w:val="false"/>
          <w:sz w:val="20"/>
        </w:rPr>
        <w:t>对话讨论了通过海外大客户的小批量测试，有望进入大批量生产阶段，验证高端技术竞争力后，将开拓GPU等高端电子散热市场，带来高价值订单。沃尔德EPU已通过部分验证测试，手机芯片和光模块客户正进行测试，产品性能测试通过后进入应用阶段。预计两家公司短期估值可达两三百亿，跟踪客户材料出库时间和验证进展是关键。</w:t>
      </w:r>
    </w:p>
    <w:p>
      <w:r>
        <w:rPr>
          <w:rFonts w:ascii="等线(中文正文)" w:hAnsi="等线(中文正文)" w:cs="等线(中文正文)" w:eastAsia="等线(中文正文)"/>
          <w:b w:val="false"/>
          <w:i w:val="false"/>
          <w:sz w:val="20"/>
        </w:rPr>
        <w:t/>
      </w:r>
    </w:p>
    <w:p>
      <w:pPr>
        <w:pStyle w:val="ab"/>
        <w:numPr>
          <w:numId w:val="11"/>
        </w:numPr>
      </w:pPr>
      <w:r>
        <w:t>18:04 金刚石及国产电子布织布机市场前景分析</w:t>
      </w:r>
    </w:p>
    <w:p>
      <w:r>
        <w:rPr>
          <w:rFonts w:ascii="等线(中文正文)" w:hAnsi="等线(中文正文)" w:cs="等线(中文正文)" w:eastAsia="等线(中文正文)"/>
          <w:b w:val="false"/>
          <w:i w:val="false"/>
          <w:sz w:val="20"/>
        </w:rPr>
        <w:t>下半年金刚石市场将有显著提升，国产电子布织布机在AI大趋势下需求增加，国内大厂已开始样机调试，预计年终将有小批量订单产生。公司策略灵活，不锁价，有望因电子部涨价而增加利润，产能可扩产以应对超预期订单，整体市场前景看好。</w:t>
      </w:r>
    </w:p>
    <w:p>
      <w:r>
        <w:rPr>
          <w:rFonts w:ascii="等线(中文正文)" w:hAnsi="等线(中文正文)" w:cs="等线(中文正文)" w:eastAsia="等线(中文正文)"/>
          <w:b w:val="false"/>
          <w:i w:val="false"/>
          <w:sz w:val="20"/>
        </w:rPr>
        <w:t/>
      </w:r>
    </w:p>
    <w:p>
      <w:pPr>
        <w:pStyle w:val="a7"/>
      </w:pPr>
      <w:r>
        <w:t>发言总结</w:t>
      </w:r>
    </w:p>
    <w:p>
      <w:pPr>
        <w:pStyle w:val="ab"/>
        <w:numPr>
          <w:numId w:val="12"/>
        </w:numPr>
      </w:pPr>
      <w:r>
        <w:t>发言人1</w:t>
      </w:r>
    </w:p>
    <w:p>
      <w:r>
        <w:rPr>
          <w:rFonts w:ascii="等线(中文正文)" w:hAnsi="等线(中文正文)" w:cs="等线(中文正文)" w:eastAsia="等线(中文正文)"/>
          <w:b w:val="false"/>
          <w:i w:val="false"/>
          <w:sz w:val="20"/>
        </w:rPr>
        <w:t>他在开源证券机械行业会议上强调，此次会议专为专业投资机构客户准备，发言内容不构成投资建议，且任何录音、转发及相关解读未经许可均属违规。他深入分析了机械行业的整体发展趋势，包括设备制造、存储板块和基建领域，指出AI相关设备持续增长，光模块、LED等领域展现出巨大市场潜力。特别推荐了海德经济公司，因其在细胞印刷设备、自动化组装及光模块市场扩展方面的优势。同时，他还关注了金刚石材料在电子设备散热领域的应用，强调泰坦股份作为重点推荐标的，因其在国产电子布织布机领域的创新与发展。整个汇报强调了技术创新对推动公司业绩增长的重要性。</w:t>
      </w:r>
    </w:p>
    <w:p>
      <w:r>
        <w:rPr>
          <w:rFonts w:ascii="等线(中文正文)" w:hAnsi="等线(中文正文)" w:cs="等线(中文正文)" w:eastAsia="等线(中文正文)"/>
          <w:b w:val="false"/>
          <w:i w:val="false"/>
          <w:sz w:val="20"/>
        </w:rPr>
        <w:t/>
      </w:r>
    </w:p>
    <w:p>
      <w:pPr>
        <w:pStyle w:val="a7"/>
      </w:pPr>
      <w:r>
        <w:t>要点回顾</w:t>
      </w:r>
    </w:p>
    <w:p>
      <w:pPr>
        <w:pStyle w:val="ab"/>
      </w:pPr>
      <w:r>
        <w:t>机械行业目前的主要观点是什么？对于传统板块尤其是工程机械的看法是什么？</w:t>
      </w:r>
    </w:p>
    <w:p>
      <w:r>
        <w:rPr>
          <w:rFonts w:ascii="等线(中文正文)" w:hAnsi="等线(中文正文)" w:cs="等线(中文正文)" w:eastAsia="等线(中文正文)"/>
          <w:b w:val="false"/>
          <w:i w:val="false"/>
          <w:sz w:val="20"/>
        </w:rPr>
        <w:t>发言人1：目前机械行业的主要观点集中在I设备和存储板块。其中，I设备领域持续高景气，尤其AI相关设备表现突出；而存储板块如工程机械、矿山机械以及通讯自动化等领域也呈现出景气度回升的趋势。传统板块虽然近期股价走势相对较弱，但国内外挖机销售依然保持较高增长。预期5月份国内市场挖机销售增长30%以上，海外市场增速约20%至30%。随着资金面问题逐步修复和周期上行，工程机械板块具有较高的性价比和投资机会，相关公司如三一、徐工、中联、柳工等估值已回到近三年最低水平。</w:t>
      </w:r>
    </w:p>
    <w:p>
      <w:r>
        <w:rPr>
          <w:rFonts w:ascii="等线(中文正文)" w:hAnsi="等线(中文正文)" w:cs="等线(中文正文)" w:eastAsia="等线(中文正文)"/>
          <w:b w:val="false"/>
          <w:i w:val="false"/>
          <w:sz w:val="20"/>
        </w:rPr>
        <w:t/>
      </w:r>
    </w:p>
    <w:p>
      <w:pPr>
        <w:pStyle w:val="ab"/>
      </w:pPr>
      <w:r>
        <w:t>AI相关设备的具体情况如何？光模块行业现状如何？</w:t>
      </w:r>
    </w:p>
    <w:p>
      <w:r>
        <w:rPr>
          <w:rFonts w:ascii="等线(中文正文)" w:hAnsi="等线(中文正文)" w:cs="等线(中文正文)" w:eastAsia="等线(中文正文)"/>
          <w:b w:val="false"/>
          <w:i w:val="false"/>
          <w:sz w:val="20"/>
        </w:rPr>
        <w:t>发言人1：AI相关设备中，电力领域的燃气轮机和开发订单表现良好，多家公司订单已排至2029年甚至更晚。此外，光通信和光模块领域尤为火热，国产厂商正与国内外模块生产厂商加强对接，预计下半年国产设备供应链将快速提升。光模块行业当前非常火爆，许多数据公司订单持续释放，国产供应商也在积极与国内外客户对接。例如，台的电机最近承接了大量光模块组装订单，并与国内外多家公司保持紧密联系。整体行业呈现量价齐升的态势。</w:t>
      </w:r>
    </w:p>
    <w:p>
      <w:r>
        <w:rPr>
          <w:rFonts w:ascii="等线(中文正文)" w:hAnsi="等线(中文正文)" w:cs="等线(中文正文)" w:eastAsia="等线(中文正文)"/>
          <w:b w:val="false"/>
          <w:i w:val="false"/>
          <w:sz w:val="20"/>
        </w:rPr>
        <w:t/>
      </w:r>
    </w:p>
    <w:p>
      <w:pPr>
        <w:pStyle w:val="ab"/>
      </w:pPr>
      <w:r>
        <w:t>基建相关的I基建板块表现怎样？</w:t>
      </w:r>
    </w:p>
    <w:p>
      <w:r>
        <w:rPr>
          <w:rFonts w:ascii="等线(中文正文)" w:hAnsi="等线(中文正文)" w:cs="等线(中文正文)" w:eastAsia="等线(中文正文)"/>
          <w:b w:val="false"/>
          <w:i w:val="false"/>
          <w:sz w:val="20"/>
        </w:rPr>
        <w:t>发言人1：I基建板块以PCD相关设备为主，包括页面、金刚石散热和金刚石钻针等领域，整体行情较好。一季度各相关公司业绩大幅增长，订单饱满，预计后续业绩将持续增长。</w:t>
      </w:r>
    </w:p>
    <w:p>
      <w:r>
        <w:rPr>
          <w:rFonts w:ascii="等线(中文正文)" w:hAnsi="等线(中文正文)" w:cs="等线(中文正文)" w:eastAsia="等线(中文正文)"/>
          <w:b w:val="false"/>
          <w:i w:val="false"/>
          <w:sz w:val="20"/>
        </w:rPr>
        <w:t/>
      </w:r>
    </w:p>
    <w:p>
      <w:pPr>
        <w:pStyle w:val="ab"/>
      </w:pPr>
      <w:r>
        <w:t>在机械行业中，哪些板块表现较好且有增长态势？</w:t>
      </w:r>
    </w:p>
    <w:p>
      <w:r>
        <w:rPr>
          <w:rFonts w:ascii="等线(中文正文)" w:hAnsi="等线(中文正文)" w:cs="等线(中文正文)" w:eastAsia="等线(中文正文)"/>
          <w:b w:val="false"/>
          <w:i w:val="false"/>
          <w:sz w:val="20"/>
        </w:rPr>
        <w:t>发言人1：我们非常看好弹性面积较高、景气上行的核心板块，比如叉车、工控和机床等通用设备板块。这些领域的订单在最近几个月保持相对良好的增长态势，例如公共领域中的汇川和信息，在四月份到五月份的数据增长超过40%，并且呈现持续向好的局面。此外，机床订单也开始逐步修复，受益于下游AI领域持续拉动以及通用设备周期性上升。</w:t>
      </w:r>
    </w:p>
    <w:p>
      <w:r>
        <w:rPr>
          <w:rFonts w:ascii="等线(中文正文)" w:hAnsi="等线(中文正文)" w:cs="等线(中文正文)" w:eastAsia="等线(中文正文)"/>
          <w:b w:val="false"/>
          <w:i w:val="false"/>
          <w:sz w:val="20"/>
        </w:rPr>
        <w:t/>
      </w:r>
    </w:p>
    <w:p>
      <w:pPr>
        <w:pStyle w:val="ab"/>
      </w:pPr>
      <w:r>
        <w:t>对于传统机械板块，你们有何看法？海德经济这家公司的情况如何？</w:t>
      </w:r>
    </w:p>
    <w:p>
      <w:r>
        <w:rPr>
          <w:rFonts w:ascii="等线(中文正文)" w:hAnsi="等线(中文正文)" w:cs="等线(中文正文)" w:eastAsia="等线(中文正文)"/>
          <w:b w:val="false"/>
          <w:i w:val="false"/>
          <w:sz w:val="20"/>
        </w:rPr>
        <w:t>发言人1：我们认为传统机械板块在未来有很大的机会，这是整个机械行业的总体判断。海德经济是近期我们重点跟踪并推荐的一家优质公司，它主要做细胞印刷设备，在全球市场中占有约30%的份额。特别是在消费电子和网络服务器设备领域，其市场份额高达60%。公司在细胞研发设备方面具有显著竞争优势。</w:t>
      </w:r>
    </w:p>
    <w:p>
      <w:r>
        <w:rPr>
          <w:rFonts w:ascii="等线(中文正文)" w:hAnsi="等线(中文正文)" w:cs="等线(中文正文)" w:eastAsia="等线(中文正文)"/>
          <w:b w:val="false"/>
          <w:i w:val="false"/>
          <w:sz w:val="20"/>
        </w:rPr>
        <w:t/>
      </w:r>
    </w:p>
    <w:p>
      <w:pPr>
        <w:pStyle w:val="ab"/>
      </w:pPr>
      <w:r>
        <w:t>海德经济的印刷设备分为哪几类？</w:t>
      </w:r>
    </w:p>
    <w:p>
      <w:r>
        <w:rPr>
          <w:rFonts w:ascii="等线(中文正文)" w:hAnsi="等线(中文正文)" w:cs="等线(中文正文)" w:eastAsia="等线(中文正文)"/>
          <w:b w:val="false"/>
          <w:i w:val="false"/>
          <w:sz w:val="20"/>
        </w:rPr>
        <w:t>发言人1：海德经济的印刷设备分为三类。第一类主要用于家电领域，精度为25微米，单价约10万元，毛利率约为32%，占比已降至20%以下；第二类设备精度在15至17微米，应用于3C、普通服务器及800G光模块等，单价约23万至8万，毛利率接近10%，占比约为60%；第三类设备精度最高，只有5至8微米，主要应用于AI服务器、基金基站及1.6T光模块等领域，单价约50万元，毛利率高达65%以上，且占比在过去一年提升至20%以上，目前出货量占比已达30%。</w:t>
      </w:r>
    </w:p>
    <w:p>
      <w:r>
        <w:rPr>
          <w:rFonts w:ascii="等线(中文正文)" w:hAnsi="等线(中文正文)" w:cs="等线(中文正文)" w:eastAsia="等线(中文正文)"/>
          <w:b w:val="false"/>
          <w:i w:val="false"/>
          <w:sz w:val="20"/>
        </w:rPr>
        <w:t/>
      </w:r>
    </w:p>
    <w:p>
      <w:pPr>
        <w:pStyle w:val="ab"/>
      </w:pPr>
      <w:r>
        <w:t>海德经济在光模块领域的拓展进展如何？</w:t>
      </w:r>
    </w:p>
    <w:p>
      <w:r>
        <w:rPr>
          <w:rFonts w:ascii="等线(中文正文)" w:hAnsi="等线(中文正文)" w:cs="等线(中文正文)" w:eastAsia="等线(中文正文)"/>
          <w:b w:val="false"/>
          <w:i w:val="false"/>
          <w:sz w:val="20"/>
        </w:rPr>
        <w:t>发言人1：海德经济正在积极拓展光模块领域，除了细胞印刷设备外，还在固金、包包和自动化组装等方面进行布局。目前公司已与海外客户签署了一系列订单，当前在执行的订单大约有15到20条生产线，每条产线价值约1000万元，预计整体产值能达到3亿左右的光模块组装规模，并且组装毛利率超过50%。此外，公司还在固定投资方面积极布局，已有几家客户进入验证阶段，预计下个月将有小片订单，未来订单规模有望快速提升。</w:t>
      </w:r>
    </w:p>
    <w:p>
      <w:r>
        <w:rPr>
          <w:rFonts w:ascii="等线(中文正文)" w:hAnsi="等线(中文正文)" w:cs="等线(中文正文)" w:eastAsia="等线(中文正文)"/>
          <w:b w:val="false"/>
          <w:i w:val="false"/>
          <w:sz w:val="20"/>
        </w:rPr>
        <w:t/>
      </w:r>
    </w:p>
    <w:p>
      <w:pPr>
        <w:pStyle w:val="ab"/>
      </w:pPr>
      <w:r>
        <w:t>海德经济在耦合环节有何布局？</w:t>
      </w:r>
    </w:p>
    <w:p>
      <w:r>
        <w:rPr>
          <w:rFonts w:ascii="等线(中文正文)" w:hAnsi="等线(中文正文)" w:cs="等线(中文正文)" w:eastAsia="等线(中文正文)"/>
          <w:b w:val="false"/>
          <w:i w:val="false"/>
          <w:sz w:val="20"/>
        </w:rPr>
        <w:t>发言人1：海德经济引入了前华为2012实验室的通信团队，该团队在800级、1.6T以及CPO、NPO等高端设备研发上有丰富经验。目前公司在耦合环节也在积极研发，尽管尚未有设备产出，但未来预期将在这一价格量较大的环节占据重要地位。</w:t>
      </w:r>
    </w:p>
    <w:p>
      <w:r>
        <w:rPr>
          <w:rFonts w:ascii="等线(中文正文)" w:hAnsi="等线(中文正文)" w:cs="等线(中文正文)" w:eastAsia="等线(中文正文)"/>
          <w:b w:val="false"/>
          <w:i w:val="false"/>
          <w:sz w:val="20"/>
        </w:rPr>
        <w:t/>
      </w:r>
    </w:p>
    <w:p>
      <w:pPr>
        <w:pStyle w:val="ab"/>
      </w:pPr>
      <w:r>
        <w:t>公司在光模块和自动化产线方面的订单规模如何？</w:t>
      </w:r>
    </w:p>
    <w:p>
      <w:r>
        <w:rPr>
          <w:rFonts w:ascii="等线(中文正文)" w:hAnsi="等线(中文正文)" w:cs="等线(中文正文)" w:eastAsia="等线(中文正文)"/>
          <w:b w:val="false"/>
          <w:i w:val="false"/>
          <w:sz w:val="20"/>
        </w:rPr>
        <w:t>发言人1：目前公司在光模块的细胞印刷业务中，订单规模约为两个亿左右；自动化产线方面，有15到20条生产线，整体规模也是在1.5亿到2个亿左右，整体呈现逐步提升趋势。</w:t>
      </w:r>
    </w:p>
    <w:p>
      <w:r>
        <w:rPr>
          <w:rFonts w:ascii="等线(中文正文)" w:hAnsi="等线(中文正文)" w:cs="等线(中文正文)" w:eastAsia="等线(中文正文)"/>
          <w:b w:val="false"/>
          <w:i w:val="false"/>
          <w:sz w:val="20"/>
        </w:rPr>
        <w:t/>
      </w:r>
    </w:p>
    <w:p>
      <w:pPr>
        <w:pStyle w:val="ab"/>
      </w:pPr>
      <w:r>
        <w:t>公司在LED业务领域有哪些新进展和布局？公司近期的盈利表现和估值情况怎样？</w:t>
      </w:r>
    </w:p>
    <w:p>
      <w:r>
        <w:rPr>
          <w:rFonts w:ascii="等线(中文正文)" w:hAnsi="等线(中文正文)" w:cs="等线(中文正文)" w:eastAsia="等线(中文正文)"/>
          <w:b w:val="false"/>
          <w:i w:val="false"/>
          <w:sz w:val="20"/>
        </w:rPr>
        <w:t>发言人1：公司在LED业务上取得显著增长，特别是在固定机领域。在四月份，公司签署了京东方和兆驰的大订单，总额超过四亿多。相较于去年一亿多的收入水平，增长迅速。公司的LED产品今年节能效率提升了25%，良率提升了10%，后台损耗降低了15%，这将对业绩产生较大贡献。从4月和5月的数据来看，公司单月利润达到了与去年二季度基本持平的3000多万水平，且今年二季度预计至少有两倍以上增长，全年业绩有望超预期。目前公司估值大约为五六十倍，相比其他同类设备公司估值90倍以上甚至100倍以上的水平，具有较高的性价比。</w:t>
      </w:r>
    </w:p>
    <w:p>
      <w:r>
        <w:rPr>
          <w:rFonts w:ascii="等线(中文正文)" w:hAnsi="等线(中文正文)" w:cs="等线(中文正文)" w:eastAsia="等线(中文正文)"/>
          <w:b w:val="false"/>
          <w:i w:val="false"/>
          <w:sz w:val="20"/>
        </w:rPr>
        <w:t/>
      </w:r>
    </w:p>
    <w:p>
      <w:pPr>
        <w:pStyle w:val="ab"/>
      </w:pPr>
      <w:r>
        <w:t>公司在其他业务环节还有哪些积极进展？</w:t>
      </w:r>
    </w:p>
    <w:p>
      <w:r>
        <w:rPr>
          <w:rFonts w:ascii="等线(中文正文)" w:hAnsi="等线(中文正文)" w:cs="等线(中文正文)" w:eastAsia="等线(中文正文)"/>
          <w:b w:val="false"/>
          <w:i w:val="false"/>
          <w:sz w:val="20"/>
        </w:rPr>
        <w:t>发言人1：除了光模块、自动化产线和LED业务外，在金刚石散热材料等方面也有积极进展，并且该材料在服务器液冷系统以及电脑领域的应用展现出显著的散热和重量优势，能够有效应对高密度AI部署下的管理挑战。同时，雷颖在台北电脑展上展示了使用金刚石材料的H200和MI350X系列系统，以及更多液态金属和高功率双面液冷板的应用案例。</w:t>
      </w:r>
    </w:p>
    <w:p>
      <w:r>
        <w:rPr>
          <w:rFonts w:ascii="等线(中文正文)" w:hAnsi="等线(中文正文)" w:cs="等线(中文正文)" w:eastAsia="等线(中文正文)"/>
          <w:b w:val="false"/>
          <w:i w:val="false"/>
          <w:sz w:val="20"/>
        </w:rPr>
        <w:t/>
      </w:r>
    </w:p>
    <w:p>
      <w:pPr>
        <w:pStyle w:val="ab"/>
      </w:pPr>
      <w:r>
        <w:t>公司在玻璃基板业务的发展情况如何？</w:t>
      </w:r>
    </w:p>
    <w:p>
      <w:r>
        <w:rPr>
          <w:rFonts w:ascii="等线(中文正文)" w:hAnsi="等线(中文正文)" w:cs="等线(中文正文)" w:eastAsia="等线(中文正文)"/>
          <w:b w:val="false"/>
          <w:i w:val="false"/>
          <w:sz w:val="20"/>
        </w:rPr>
        <w:t>发言人1：公司在玻璃基板领域积极布局，目前与京东方、物流光电等公司在玻璃基板应用设备方面处于合作状态，该市场随着散热性能优势而逐渐扩大。此外，玻璃基板细胞印刷设备的价格较高，单台价格可达120万至150万元，这也意味着单量持续提升，公司有望进入量价齐升的阶段。</w:t>
      </w:r>
    </w:p>
    <w:p>
      <w:r>
        <w:rPr>
          <w:rFonts w:ascii="等线(中文正文)" w:hAnsi="等线(中文正文)" w:cs="等线(中文正文)" w:eastAsia="等线(中文正文)"/>
          <w:b w:val="false"/>
          <w:i w:val="false"/>
          <w:sz w:val="20"/>
        </w:rPr>
        <w:t/>
      </w:r>
    </w:p>
    <w:p>
      <w:pPr>
        <w:pStyle w:val="ab"/>
      </w:pPr>
      <w:r>
        <w:t>对于公司未来市值的预期是什么？</w:t>
      </w:r>
    </w:p>
    <w:p>
      <w:r>
        <w:rPr>
          <w:rFonts w:ascii="等线(中文正文)" w:hAnsi="等线(中文正文)" w:cs="等线(中文正文)" w:eastAsia="等线(中文正文)"/>
          <w:b w:val="false"/>
          <w:i w:val="false"/>
          <w:sz w:val="20"/>
        </w:rPr>
        <w:t>发言人1：根据当前进展，预计公司市值短期内能达到350亿左右，中长期可能达到500亿左右。随着明年业绩进一步释放，市值增长空间较大。今年短期来看，按照目前业绩对应市值350亿是没有问题的。</w:t>
      </w:r>
    </w:p>
    <w:p>
      <w:r>
        <w:rPr>
          <w:rFonts w:ascii="等线(中文正文)" w:hAnsi="等线(中文正文)" w:cs="等线(中文正文)" w:eastAsia="等线(中文正文)"/>
          <w:b w:val="false"/>
          <w:i w:val="false"/>
          <w:sz w:val="20"/>
        </w:rPr>
        <w:t/>
      </w:r>
    </w:p>
    <w:p>
      <w:pPr>
        <w:pStyle w:val="ab"/>
      </w:pPr>
      <w:r>
        <w:t>金刚石散热方案目前的市场地位如何？为什么重点推荐沃尔德和新华达这两个标的？</w:t>
      </w:r>
    </w:p>
    <w:p>
      <w:r>
        <w:rPr>
          <w:rFonts w:ascii="等线(中文正文)" w:hAnsi="等线(中文正文)" w:cs="等线(中文正文)" w:eastAsia="等线(中文正文)"/>
          <w:b w:val="false"/>
          <w:i w:val="false"/>
          <w:sz w:val="20"/>
        </w:rPr>
        <w:t>发言人1：目前，金刚石作为散热方案已经从原先的远期或可选方案转变为近在眼前的一个必选方案，并且在相关标的中具有较高的推荐价值。推荐的原因在于这两家公司业务与金刚石应用相关，且拥有以色列的技术背景，在该行业积累了较深的经验和新材料技术应用的积累。同时，它们在新能源充电线等领域的布局也值得关注。</w:t>
      </w:r>
    </w:p>
    <w:p>
      <w:r>
        <w:rPr>
          <w:rFonts w:ascii="等线(中文正文)" w:hAnsi="等线(中文正文)" w:cs="等线(中文正文)" w:eastAsia="等线(中文正文)"/>
          <w:b w:val="false"/>
          <w:i w:val="false"/>
          <w:sz w:val="20"/>
        </w:rPr>
        <w:t/>
      </w:r>
    </w:p>
    <w:p>
      <w:pPr>
        <w:pStyle w:val="ab"/>
      </w:pPr>
      <w:r>
        <w:t>海光新一代DPU推出的影响是什么？</w:t>
      </w:r>
    </w:p>
    <w:p>
      <w:r>
        <w:rPr>
          <w:rFonts w:ascii="等线(中文正文)" w:hAnsi="等线(中文正文)" w:cs="等线(中文正文)" w:eastAsia="等线(中文正文)"/>
          <w:b w:val="false"/>
          <w:i w:val="false"/>
          <w:sz w:val="20"/>
        </w:rPr>
        <w:t>发言人1：海光新一代DPU的推出可能是与金刚石散热技术水平相关的重要边际变化节点，可能会带来新的业务增长点。</w:t>
      </w:r>
    </w:p>
    <w:p>
      <w:r>
        <w:rPr>
          <w:rFonts w:ascii="等线(中文正文)" w:hAnsi="等线(中文正文)" w:cs="等线(中文正文)" w:eastAsia="等线(中文正文)"/>
          <w:b w:val="false"/>
          <w:i w:val="false"/>
          <w:sz w:val="20"/>
        </w:rPr>
        <w:t/>
      </w:r>
    </w:p>
    <w:p>
      <w:pPr>
        <w:pStyle w:val="ab"/>
      </w:pPr>
      <w:r>
        <w:t>西方达在海外市场的情况如何？</w:t>
      </w:r>
    </w:p>
    <w:p>
      <w:r>
        <w:rPr>
          <w:rFonts w:ascii="等线(中文正文)" w:hAnsi="等线(中文正文)" w:cs="等线(中文正文)" w:eastAsia="等线(中文正文)"/>
          <w:b w:val="false"/>
          <w:i w:val="false"/>
          <w:sz w:val="20"/>
        </w:rPr>
        <w:t>发言人1：西方达在海外已通过部分客户的测试，进入小批量供货阶段，后续若验证顺利，有望实现大批量供货。</w:t>
      </w:r>
    </w:p>
    <w:p>
      <w:r>
        <w:rPr>
          <w:rFonts w:ascii="等线(中文正文)" w:hAnsi="等线(中文正文)" w:cs="等线(中文正文)" w:eastAsia="等线(中文正文)"/>
          <w:b w:val="false"/>
          <w:i w:val="false"/>
          <w:sz w:val="20"/>
        </w:rPr>
        <w:t/>
      </w:r>
    </w:p>
    <w:p>
      <w:pPr>
        <w:pStyle w:val="ab"/>
      </w:pPr>
      <w:r>
        <w:t>对于金刚石散热解决方案的后续预期是怎样的？对沃尔德EPU的市场进展有何看法？</w:t>
      </w:r>
    </w:p>
    <w:p>
      <w:r>
        <w:rPr>
          <w:rFonts w:ascii="等线(中文正文)" w:hAnsi="等线(中文正文)" w:cs="等线(中文正文)" w:eastAsia="等线(中文正文)"/>
          <w:b w:val="false"/>
          <w:i w:val="false"/>
          <w:sz w:val="20"/>
        </w:rPr>
        <w:t>发言人1：预期两家公司有望凭借其高端技术竞争力打开GPU等高端电子散热市场，带来高价值量订单增量。沃尔德EPU已通过部分客户的验证测试，手机芯片和光模块客户均有明确开发需求并正在测试中，部分客户已进入应用测试阶段。</w:t>
      </w:r>
    </w:p>
    <w:p>
      <w:r>
        <w:rPr>
          <w:rFonts w:ascii="等线(中文正文)" w:hAnsi="等线(中文正文)" w:cs="等线(中文正文)" w:eastAsia="等线(中文正文)"/>
          <w:b w:val="false"/>
          <w:i w:val="false"/>
          <w:sz w:val="20"/>
        </w:rPr>
        <w:t/>
      </w:r>
    </w:p>
    <w:p>
      <w:pPr>
        <w:pStyle w:val="ab"/>
      </w:pPr>
      <w:r>
        <w:t>对于金刚石散热市场的整体估值估算是多少？</w:t>
      </w:r>
    </w:p>
    <w:p>
      <w:r>
        <w:rPr>
          <w:rFonts w:ascii="等线(中文正文)" w:hAnsi="等线(中文正文)" w:cs="等线(中文正文)" w:eastAsia="等线(中文正文)"/>
          <w:b w:val="false"/>
          <w:i w:val="false"/>
          <w:sz w:val="20"/>
        </w:rPr>
        <w:t>发言人1：单独看散热业务，两家公司的估值至少能达到两三百亿，加上钻针和其他主业的估值更高。</w:t>
      </w:r>
    </w:p>
    <w:p>
      <w:r>
        <w:rPr>
          <w:rFonts w:ascii="等线(中文正文)" w:hAnsi="等线(中文正文)" w:cs="等线(中文正文)" w:eastAsia="等线(中文正文)"/>
          <w:b w:val="false"/>
          <w:i w:val="false"/>
          <w:sz w:val="20"/>
        </w:rPr>
        <w:t/>
      </w:r>
    </w:p>
    <w:p>
      <w:pPr>
        <w:pStyle w:val="ab"/>
      </w:pPr>
      <w:r>
        <w:t>对于太阳股份国产电子布织布机的进展如何看待？</w:t>
      </w:r>
    </w:p>
    <w:p>
      <w:r>
        <w:rPr>
          <w:rFonts w:ascii="等线(中文正文)" w:hAnsi="等线(中文正文)" w:cs="等线(中文正文)" w:eastAsia="等线(中文正文)"/>
          <w:b w:val="false"/>
          <w:i w:val="false"/>
          <w:sz w:val="20"/>
        </w:rPr>
        <w:t>发言人1：认为如果AI趋势不变，国产电子布织布机实现国产化并被下游大客户接受是必然趋势，近期已取得优异涨幅，随着合作推进，年底可能产生小批量订单。</w:t>
      </w:r>
    </w:p>
    <w:p>
      <w:r>
        <w:rPr>
          <w:rFonts w:ascii="等线(中文正文)" w:hAnsi="等线(中文正文)" w:cs="等线(中文正文)" w:eastAsia="等线(中文正文)"/>
          <w:b w:val="false"/>
          <w:i w:val="false"/>
          <w:sz w:val="20"/>
        </w:rPr>
        <w:t/>
      </w:r>
    </w:p>
    <w:p>
      <w:pPr>
        <w:pStyle w:val="ab"/>
      </w:pPr>
      <w:r>
        <w:t>如何关注电子部价格变化对公司利润的影响？</w:t>
      </w:r>
    </w:p>
    <w:p>
      <w:r>
        <w:rPr>
          <w:rFonts w:ascii="等线(中文正文)" w:hAnsi="等线(中文正文)" w:cs="等线(中文正文)" w:eastAsia="等线(中文正文)"/>
          <w:b w:val="false"/>
          <w:i w:val="false"/>
          <w:sz w:val="20"/>
        </w:rPr>
        <w:t>发言人1：公司将采取不锁价策略，随着电子部涨价趋势及涨幅的出现，灵活调整价格策略，有望将这部分收益转化为公司利润。</w:t>
      </w:r>
    </w:p>
    <w:p>
      <w:r>
        <w:rPr>
          <w:rFonts w:ascii="等线(中文正文)" w:hAnsi="等线(中文正文)" w:cs="等线(中文正文)" w:eastAsia="等线(中文正文)"/>
          <w:b w:val="false"/>
          <w:i w:val="false"/>
          <w:sz w:val="20"/>
        </w:rPr>
        <w:t/>
      </w:r>
    </w:p>
    <w:p>
      <w:pPr>
        <w:pStyle w:val="ab"/>
      </w:pPr>
      <w:r>
        <w:t>公司当前产能及扩产潜力如何？</w:t>
      </w:r>
    </w:p>
    <w:p>
      <w:r>
        <w:rPr>
          <w:rFonts w:ascii="等线(中文正文)" w:hAnsi="等线(中文正文)" w:cs="等线(中文正文)" w:eastAsia="等线(中文正文)"/>
          <w:b w:val="false"/>
          <w:i w:val="false"/>
          <w:sz w:val="20"/>
        </w:rPr>
        <w:t>发言人1：目前产能大约每月100到200台，初期能提供的年化量约为两千多台，若订单超预期，公司可以再进行扩产。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2026-05-31T15:10:28Z</dcterms:created>
  <dc:creator>Apache POI</dc:creator>
</cp:coreProperties>
</file>