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听首席说——中信建投期货周度商品策略会（第205期）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原油 库存 美国 进口 煤炭 蒙古 炼厂 释放 厄尔尼诺 复产进度 安全整治 价格下跌 全球海运 库存压力 农产品 现货价格 梅雨 鸡蛋 现货 饲料成本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涵盖了全球宏观经济趋势、能源市场、贵金属投资及特定商品和金属价格变动等多个主题。全球加息预期，特别是美国货币政策，被看作是影响商品价格的关键因素。伊朗局势和美联储加息预期对油价及贵金属价格产生潜在影响，凸显了全球对黄金等贵金属作为避险资产的需求。在能源市场，原油价格波动受到中东地缘政治紧张局势的潜在影响。讨论还触及了厄尔尼诺现象对全球农作物产量的潜在影响，以及这一因素如何通过改变供应链和需求来影响农产品市场。金属市场中，铜和铝等基本金属的价格变动成为焦点，尤其是在全球经济复苏的背景下，这些变动具有重要意义。整体而言，讨论反映了当前市场上复杂的多变性，地缘政治、经济政策及天气事件共同作用于商品和金属价格，展现了市场的不确定性与复杂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全球加息预期升温下的贵金属与商品市场动态</w:t>
      </w:r>
    </w:p>
    <w:p>
      <w:r>
        <w:rPr>
          <w:rFonts w:ascii="等线(中文正文)" w:hAnsi="等线(中文正文)" w:cs="等线(中文正文)" w:eastAsia="等线(中文正文)"/>
          <w:b w:val="false"/>
          <w:i w:val="false"/>
          <w:sz w:val="20"/>
        </w:rPr>
        <w:t>对话聚焦于全球加息预期的重新升温，特别是日本央行和欧洲央行可能在六月加息，以及美联储被定价在2026年前加息25个基点的预期。讨论中提到，这一预期弱化了降息叙事，对商品上涨主线形成阶段性抑制。尽管如此，有色市场如铜和锌仍保持相对强势，资源保护主义难以证伪。同时，中东话题的悬而未决，以及六月的政策转向，成为市场关注的焦点。</w:t>
      </w:r>
    </w:p>
    <w:p>
      <w:r>
        <w:rPr>
          <w:rFonts w:ascii="等线(中文正文)" w:hAnsi="等线(中文正文)" w:cs="等线(中文正文)" w:eastAsia="等线(中文正文)"/>
          <w:b w:val="false"/>
          <w:i w:val="false"/>
          <w:sz w:val="20"/>
        </w:rPr>
        <w:t/>
      </w:r>
    </w:p>
    <w:p>
      <w:pPr>
        <w:pStyle w:val="ab"/>
        <w:numPr>
          <w:numId w:val="2"/>
        </w:numPr>
      </w:pPr>
      <w:r>
        <w:t>01:44 美国原油库存下降引发全球原油供需失衡</w:t>
      </w:r>
    </w:p>
    <w:p>
      <w:r>
        <w:rPr>
          <w:rFonts w:ascii="等线(中文正文)" w:hAnsi="等线(中文正文)" w:cs="等线(中文正文)" w:eastAsia="等线(中文正文)"/>
          <w:b w:val="false"/>
          <w:i w:val="false"/>
          <w:sz w:val="20"/>
        </w:rPr>
        <w:t>对话讨论了美国原油库存的大幅减少，以及炼厂利润和产能利用率的提升，暗示夏季需求增加。然而，这也预示着美国库存可能见底，影响全球原油出口能力，导致全球海运原油出口量降至历史低点，可能引发原油短缺问题。</w:t>
      </w:r>
    </w:p>
    <w:p>
      <w:r>
        <w:rPr>
          <w:rFonts w:ascii="等线(中文正文)" w:hAnsi="等线(中文正文)" w:cs="等线(中文正文)" w:eastAsia="等线(中文正文)"/>
          <w:b w:val="false"/>
          <w:i w:val="false"/>
          <w:sz w:val="20"/>
        </w:rPr>
        <w:t/>
      </w:r>
    </w:p>
    <w:p>
      <w:pPr>
        <w:pStyle w:val="ab"/>
        <w:numPr>
          <w:numId w:val="3"/>
        </w:numPr>
      </w:pPr>
      <w:r>
        <w:t>04:58 全球石油储备释放与市场预期分析</w:t>
      </w:r>
    </w:p>
    <w:p>
      <w:r>
        <w:rPr>
          <w:rFonts w:ascii="等线(中文正文)" w:hAnsi="等线(中文正文)" w:cs="等线(中文正文)" w:eastAsia="等线(中文正文)"/>
          <w:b w:val="false"/>
          <w:i w:val="false"/>
          <w:sz w:val="20"/>
        </w:rPr>
        <w:t>对话深入探讨了全球战略石油储备的释放进程，指出实际释放量与计划存在差异，美国及盟友的释放接近尾声，预计6月至7月释放量将大幅减少。随着美国原油库存见底和汽油消费旺季来临，全球或将面临原油短缺，市场需重新评估补库存需求与中东局势对油价的影响。建议关注燃料油和PX等上游产品作为潜在投资方向。</w:t>
      </w:r>
    </w:p>
    <w:p>
      <w:r>
        <w:rPr>
          <w:rFonts w:ascii="等线(中文正文)" w:hAnsi="等线(中文正文)" w:cs="等线(中文正文)" w:eastAsia="等线(中文正文)"/>
          <w:b w:val="false"/>
          <w:i w:val="false"/>
          <w:sz w:val="20"/>
        </w:rPr>
        <w:t/>
      </w:r>
    </w:p>
    <w:p>
      <w:pPr>
        <w:pStyle w:val="ab"/>
        <w:numPr>
          <w:numId w:val="4"/>
        </w:numPr>
      </w:pPr>
      <w:r>
        <w:t>08:31 蒙古煤进口激增：政策、需求与设施共同推动</w:t>
      </w:r>
    </w:p>
    <w:p>
      <w:r>
        <w:rPr>
          <w:rFonts w:ascii="等线(中文正文)" w:hAnsi="等线(中文正文)" w:cs="等线(中文正文)" w:eastAsia="等线(中文正文)"/>
          <w:b w:val="false"/>
          <w:i w:val="false"/>
          <w:sz w:val="20"/>
        </w:rPr>
        <w:t>蒙古煤进口量显著增加，2026年累计通知量同比提升61.5%，1-4月进口量同比增70%，占深圳进口炼焦煤60%。通关能力提升、国内低价买煤需求、中蒙双边政策改善及口岸硬件设施优化是关键因素。未来进口量可能接近9000万吨，贸易商持续增加拉运量，形成进口数量不断抬升趋势。</w:t>
      </w:r>
    </w:p>
    <w:p>
      <w:r>
        <w:rPr>
          <w:rFonts w:ascii="等线(中文正文)" w:hAnsi="等线(中文正文)" w:cs="等线(中文正文)" w:eastAsia="等线(中文正文)"/>
          <w:b w:val="false"/>
          <w:i w:val="false"/>
          <w:sz w:val="20"/>
        </w:rPr>
        <w:t/>
      </w:r>
    </w:p>
    <w:p>
      <w:pPr>
        <w:pStyle w:val="ab"/>
        <w:numPr>
          <w:numId w:val="5"/>
        </w:numPr>
      </w:pPr>
      <w:r>
        <w:t>11:20 煤炭安全整治与供给压力影响分析</w:t>
      </w:r>
    </w:p>
    <w:p>
      <w:r>
        <w:rPr>
          <w:rFonts w:ascii="等线(中文正文)" w:hAnsi="等线(中文正文)" w:cs="等线(中文正文)" w:eastAsia="等线(中文正文)"/>
          <w:b w:val="false"/>
          <w:i w:val="false"/>
          <w:sz w:val="20"/>
        </w:rPr>
        <w:t>近期，中国煤炭行业面临严峻的安全整治压力，特别是山西、陕西等地的煤矿事故后，安全监管迅速升级，导致复产进度低于预期，供给端出现结构性、长期性削弱。内蒙古作为中国煤炭进口的关键来源，其矿产监察整治可能影响运输能力，加剧国内供给紧张。预计未来一个月内，煤炭供给将进入阶段性偏紧周期，影响国内及进口煤炭市场。</w:t>
      </w:r>
    </w:p>
    <w:p>
      <w:r>
        <w:rPr>
          <w:rFonts w:ascii="等线(中文正文)" w:hAnsi="等线(中文正文)" w:cs="等线(中文正文)" w:eastAsia="等线(中文正文)"/>
          <w:b w:val="false"/>
          <w:i w:val="false"/>
          <w:sz w:val="20"/>
        </w:rPr>
        <w:t/>
      </w:r>
    </w:p>
    <w:p>
      <w:pPr>
        <w:pStyle w:val="ab"/>
        <w:numPr>
          <w:numId w:val="6"/>
        </w:numPr>
      </w:pPr>
      <w:r>
        <w:t>15:46 厄尔尼诺现象对全球农产品市场的影响</w:t>
      </w:r>
    </w:p>
    <w:p>
      <w:r>
        <w:rPr>
          <w:rFonts w:ascii="等线(中文正文)" w:hAnsi="等线(中文正文)" w:cs="等线(中文正文)" w:eastAsia="等线(中文正文)"/>
          <w:b w:val="false"/>
          <w:i w:val="false"/>
          <w:sz w:val="20"/>
        </w:rPr>
        <w:t>对话讨论了厄尔尼诺现象加速发展对全球农产品市场的影响，包括秘鲁捕鱼量减少、印度西南季风推迟、东南亚干旱加剧等。同时，分析了印度气象局对季风预测、印尼棕榈油出口政策调整对价格的影响，以及中国库存压力对农产品期货价格的拖累。</w:t>
      </w:r>
    </w:p>
    <w:p>
      <w:r>
        <w:rPr>
          <w:rFonts w:ascii="等线(中文正文)" w:hAnsi="等线(中文正文)" w:cs="等线(中文正文)" w:eastAsia="等线(中文正文)"/>
          <w:b w:val="false"/>
          <w:i w:val="false"/>
          <w:sz w:val="20"/>
        </w:rPr>
        <w:t/>
      </w:r>
    </w:p>
    <w:p>
      <w:pPr>
        <w:pStyle w:val="ab"/>
        <w:numPr>
          <w:numId w:val="7"/>
        </w:numPr>
      </w:pPr>
      <w:r>
        <w:t>19:44 鸡蛋现货与期货价格走势及市场情绪分析</w:t>
      </w:r>
    </w:p>
    <w:p>
      <w:r>
        <w:rPr>
          <w:rFonts w:ascii="等线(中文正文)" w:hAnsi="等线(中文正文)" w:cs="等线(中文正文)" w:eastAsia="等线(中文正文)"/>
          <w:b w:val="false"/>
          <w:i w:val="false"/>
          <w:sz w:val="20"/>
        </w:rPr>
        <w:t>对话讨论了鸡蛋现货价格的持续上涨，以及期货市场的正套局面，指出现货价格高涨可能受到市场情绪主导，但需警惕高价抑制南方销货及饲料成本下降的影响。同时，分析了梅雨季节对鸡蛋价格的潜在下跌压力，以及后续旺季备货预期的上涨潜力，强调了当前供给变化和未来远期供给增加的预期。</w:t>
      </w:r>
    </w:p>
    <w:p>
      <w:r>
        <w:rPr>
          <w:rFonts w:ascii="等线(中文正文)" w:hAnsi="等线(中文正文)" w:cs="等线(中文正文)" w:eastAsia="等线(中文正文)"/>
          <w:b w:val="false"/>
          <w:i w:val="false"/>
          <w:sz w:val="20"/>
        </w:rPr>
        <w:t/>
      </w:r>
    </w:p>
    <w:p>
      <w:pPr>
        <w:pStyle w:val="ab"/>
        <w:numPr>
          <w:numId w:val="8"/>
        </w:numPr>
      </w:pPr>
      <w:r>
        <w:t>23:45 梅雨季节与消费市场低迷对商品交易的影响</w:t>
      </w:r>
    </w:p>
    <w:p>
      <w:r>
        <w:rPr>
          <w:rFonts w:ascii="等线(中文正文)" w:hAnsi="等线(中文正文)" w:cs="等线(中文正文)" w:eastAsia="等线(中文正文)"/>
          <w:b w:val="false"/>
          <w:i w:val="false"/>
          <w:sz w:val="20"/>
        </w:rPr>
        <w:t>讨论了今年梅雨季节延迟一周到来，且强度可能更大，对鸡蛋等商品的季节性压力增加。同时，分析了国内四月份社会消费品零售数据的低迷，尤其是汽车和装修材料消费的下滑，提示商品多头需警惕国内需求偏软的现状。</w:t>
      </w:r>
    </w:p>
    <w:p>
      <w:r>
        <w:rPr>
          <w:rFonts w:ascii="等线(中文正文)" w:hAnsi="等线(中文正文)" w:cs="等线(中文正文)" w:eastAsia="等线(中文正文)"/>
          <w:b w:val="false"/>
          <w:i w:val="false"/>
          <w:sz w:val="20"/>
        </w:rPr>
        <w:t/>
      </w:r>
    </w:p>
    <w:p>
      <w:pPr>
        <w:pStyle w:val="ab"/>
        <w:numPr>
          <w:numId w:val="9"/>
        </w:numPr>
      </w:pPr>
      <w:r>
        <w:t>26:39 橡胶产区天气与产量影响分析</w:t>
      </w:r>
    </w:p>
    <w:p>
      <w:r>
        <w:rPr>
          <w:rFonts w:ascii="等线(中文正文)" w:hAnsi="等线(中文正文)" w:cs="等线(中文正文)" w:eastAsia="等线(中文正文)"/>
          <w:b w:val="false"/>
          <w:i w:val="false"/>
          <w:sz w:val="20"/>
        </w:rPr>
        <w:t>对话围绕橡胶产区天气情况展开，分析了东南亚国家如泰国、越南、缅甸和印度的气温与降水对橡胶产量的影响。整体来看，尽管部分地区出现高温和降水减少，但并未打破雨季季节性规律，预计全球橡胶产量季节性不会出现明显延迟。</w:t>
      </w:r>
    </w:p>
    <w:p>
      <w:r>
        <w:rPr>
          <w:rFonts w:ascii="等线(中文正文)" w:hAnsi="等线(中文正文)" w:cs="等线(中文正文)" w:eastAsia="等线(中文正文)"/>
          <w:b w:val="false"/>
          <w:i w:val="false"/>
          <w:sz w:val="20"/>
        </w:rPr>
        <w:t/>
      </w:r>
    </w:p>
    <w:p>
      <w:pPr>
        <w:pStyle w:val="ab"/>
        <w:numPr>
          <w:numId w:val="10"/>
        </w:numPr>
      </w:pPr>
      <w:r>
        <w:t>33:58 泰国橡胶原料市场趋势与产业链利润分析</w:t>
      </w:r>
    </w:p>
    <w:p>
      <w:r>
        <w:rPr>
          <w:rFonts w:ascii="等线(中文正文)" w:hAnsi="等线(中文正文)" w:cs="等线(中文正文)" w:eastAsia="等线(中文正文)"/>
          <w:b w:val="false"/>
          <w:i w:val="false"/>
          <w:sz w:val="20"/>
        </w:rPr>
        <w:t>报告回顾了2023年5月至2026年泰国胶水及硅胶的收益率，指出其优于国内期货合约表现，强调产业链利润正向种植业集中，中游制造业利润窗口缩小，预测未来原料价格可能因需求增加而保持稳定，而非单纯由供应端决定。</w:t>
      </w:r>
    </w:p>
    <w:p>
      <w:r>
        <w:rPr>
          <w:rFonts w:ascii="等线(中文正文)" w:hAnsi="等线(中文正文)" w:cs="等线(中文正文)" w:eastAsia="等线(中文正文)"/>
          <w:b w:val="false"/>
          <w:i w:val="false"/>
          <w:sz w:val="20"/>
        </w:rPr>
        <w:t/>
      </w:r>
    </w:p>
    <w:p>
      <w:pPr>
        <w:pStyle w:val="ab"/>
        <w:numPr>
          <w:numId w:val="11"/>
        </w:numPr>
      </w:pPr>
      <w:r>
        <w:t>37:39 轮胎行业需求增长与成本变化分析</w:t>
      </w:r>
    </w:p>
    <w:p>
      <w:r>
        <w:rPr>
          <w:rFonts w:ascii="等线(中文正文)" w:hAnsi="等线(中文正文)" w:cs="等线(中文正文)" w:eastAsia="等线(中文正文)"/>
          <w:b w:val="false"/>
          <w:i w:val="false"/>
          <w:sz w:val="20"/>
        </w:rPr>
        <w:t>报告指出中国本土市场半高轮胎替换需求加速增长，增速达17%，支撑轮胎行业需求小幅增长。轮胎企业Q1财报显示成本明显改善，因使用前期低价采购原材料，但预计Q2成本压力将增大。行业利润承压，资本开支增速放缓，库存水平健康，存货增速持续下滑。</w:t>
      </w:r>
    </w:p>
    <w:p>
      <w:r>
        <w:rPr>
          <w:rFonts w:ascii="等线(中文正文)" w:hAnsi="等线(中文正文)" w:cs="等线(中文正文)" w:eastAsia="等线(中文正文)"/>
          <w:b w:val="false"/>
          <w:i w:val="false"/>
          <w:sz w:val="20"/>
        </w:rPr>
        <w:t/>
      </w:r>
    </w:p>
    <w:p>
      <w:pPr>
        <w:pStyle w:val="ab"/>
        <w:numPr>
          <w:numId w:val="12"/>
        </w:numPr>
      </w:pPr>
      <w:r>
        <w:t>40:15 轮胎行业营收与资本开支趋势分析</w:t>
      </w:r>
    </w:p>
    <w:p>
      <w:r>
        <w:rPr>
          <w:rFonts w:ascii="等线(中文正文)" w:hAnsi="等线(中文正文)" w:cs="等线(中文正文)" w:eastAsia="等线(中文正文)"/>
          <w:b w:val="false"/>
          <w:i w:val="false"/>
          <w:sz w:val="20"/>
        </w:rPr>
        <w:t>分析了中国轮胎市场的需求增长，指出本土企业在市场中占据高份额。基于样本企业数据，补充了26年轮胎行业营收情况，强调了电商和宏观经济压力下的行业表现。统计显示，轮胎行业资本开支在2020-2021年及2024年上半年呈现高增速，预计2025-2026年将迎来新工厂开业潮。</w:t>
      </w:r>
    </w:p>
    <w:p>
      <w:r>
        <w:rPr>
          <w:rFonts w:ascii="等线(中文正文)" w:hAnsi="等线(中文正文)" w:cs="等线(中文正文)" w:eastAsia="等线(中文正文)"/>
          <w:b w:val="false"/>
          <w:i w:val="false"/>
          <w:sz w:val="20"/>
        </w:rPr>
        <w:t/>
      </w:r>
    </w:p>
    <w:p>
      <w:pPr>
        <w:pStyle w:val="ab"/>
        <w:numPr>
          <w:numId w:val="13"/>
        </w:numPr>
      </w:pPr>
      <w:r>
        <w:t>42:57 轮胎与非轮胎橡胶制品行业产能过剩及利润承压分析</w:t>
      </w:r>
    </w:p>
    <w:p>
      <w:r>
        <w:rPr>
          <w:rFonts w:ascii="等线(中文正文)" w:hAnsi="等线(中文正文)" w:cs="等线(中文正文)" w:eastAsia="等线(中文正文)"/>
          <w:b w:val="false"/>
          <w:i w:val="false"/>
          <w:sz w:val="20"/>
        </w:rPr>
        <w:t>讨论了轮胎行业产能扩张远超需求增长，导致利润承压，企业通过降价竞争和抢夺原料加剧行业竞争。同时，非轮胎橡胶制品行业需求偏弱，成本改善不明显，利润修复质量不高，整体库存健康，资本开支收缩，需求较轮胎行业更弱。</w:t>
      </w:r>
    </w:p>
    <w:p>
      <w:r>
        <w:rPr>
          <w:rFonts w:ascii="等线(中文正文)" w:hAnsi="等线(中文正文)" w:cs="等线(中文正文)" w:eastAsia="等线(中文正文)"/>
          <w:b w:val="false"/>
          <w:i w:val="false"/>
          <w:sz w:val="20"/>
        </w:rPr>
        <w:t/>
      </w:r>
    </w:p>
    <w:p>
      <w:pPr>
        <w:pStyle w:val="ab"/>
        <w:numPr>
          <w:numId w:val="14"/>
        </w:numPr>
      </w:pPr>
      <w:r>
        <w:t>45:50 天然乳胶行业复苏与价格差分析</w:t>
      </w:r>
    </w:p>
    <w:p>
      <w:r>
        <w:rPr>
          <w:rFonts w:ascii="等线(中文正文)" w:hAnsi="等线(中文正文)" w:cs="等线(中文正文)" w:eastAsia="等线(中文正文)"/>
          <w:b w:val="false"/>
          <w:i w:val="false"/>
          <w:sz w:val="20"/>
        </w:rPr>
        <w:t>报告指出天然乳胶行业在Q1有所复苏，但未来需求增长可能难以复制2020年的医用手套爆发式增长。多数企业对行业前景持乐观态度，认为原材料成本压力将缓和。轮胎行业看好高端市场，而天然乳胶下游企业则持保守态度，认为处于稳定消耗阶段。RU与R的价差受乳胶分流常态化影响，预计在东南亚国家进入消费旺季前，价差有收窄空间。</w:t>
      </w:r>
    </w:p>
    <w:p>
      <w:r>
        <w:rPr>
          <w:rFonts w:ascii="等线(中文正文)" w:hAnsi="等线(中文正文)" w:cs="等线(中文正文)" w:eastAsia="等线(中文正文)"/>
          <w:b w:val="false"/>
          <w:i w:val="false"/>
          <w:sz w:val="20"/>
        </w:rPr>
        <w:t/>
      </w:r>
    </w:p>
    <w:p>
      <w:pPr>
        <w:pStyle w:val="ab"/>
        <w:numPr>
          <w:numId w:val="15"/>
        </w:numPr>
      </w:pPr>
      <w:r>
        <w:t>49:28 橡胶市场供需分析与价格预测</w:t>
      </w:r>
    </w:p>
    <w:p>
      <w:r>
        <w:rPr>
          <w:rFonts w:ascii="等线(中文正文)" w:hAnsi="等线(中文正文)" w:cs="等线(中文正文)" w:eastAsia="等线(中文正文)"/>
          <w:b w:val="false"/>
          <w:i w:val="false"/>
          <w:sz w:val="20"/>
        </w:rPr>
        <w:t>对话围绕橡胶市场供需情况及价格走势展开，指出5月份生产回升，价格受上游原料影响大，需求增长但过剩压力不大，预测价格波动有限，底部已现。</w:t>
      </w:r>
    </w:p>
    <w:p>
      <w:r>
        <w:rPr>
          <w:rFonts w:ascii="等线(中文正文)" w:hAnsi="等线(中文正文)" w:cs="等线(中文正文)" w:eastAsia="等线(中文正文)"/>
          <w:b w:val="false"/>
          <w:i w:val="false"/>
          <w:sz w:val="20"/>
        </w:rPr>
        <w:t/>
      </w:r>
    </w:p>
    <w:p>
      <w:pPr>
        <w:pStyle w:val="ab"/>
        <w:numPr>
          <w:numId w:val="16"/>
        </w:numPr>
      </w:pPr>
      <w:r>
        <w:t>54:16 厄尔尼诺对天然橡胶产量影响分析</w:t>
      </w:r>
    </w:p>
    <w:p>
      <w:r>
        <w:rPr>
          <w:rFonts w:ascii="等线(中文正文)" w:hAnsi="等线(中文正文)" w:cs="等线(中文正文)" w:eastAsia="等线(中文正文)"/>
          <w:b w:val="false"/>
          <w:i w:val="false"/>
          <w:sz w:val="20"/>
        </w:rPr>
        <w:t>讨论了厄尔尼诺现象对天然橡胶产量的影响，尤其是5到10月的割胶季节，7到8月产量峰值期间。分析了降雨和高温对产量的具体影响，以及背胶和胶水价差作为指标的可靠性。回顾了2024年泰国及其他邻国因持续降雨导致产量阶段性下降的情况，但指出全年产量损失有限。强调了厄尔尼诺影响的阶段性特点，以及雨停后橡胶树的快速恢复能力。最后，认为原料价格波动，尤其是胶水价格，能更直接反映产量变化。</w:t>
      </w:r>
    </w:p>
    <w:p>
      <w:r>
        <w:rPr>
          <w:rFonts w:ascii="等线(中文正文)" w:hAnsi="等线(中文正文)" w:cs="等线(中文正文)" w:eastAsia="等线(中文正文)"/>
          <w:b w:val="false"/>
          <w:i w:val="false"/>
          <w:sz w:val="20"/>
        </w:rPr>
        <w:t/>
      </w:r>
    </w:p>
    <w:p>
      <w:pPr>
        <w:pStyle w:val="ab"/>
        <w:numPr>
          <w:numId w:val="17"/>
        </w:numPr>
      </w:pPr>
      <w:r>
        <w:t>01:00:56 贵金属市场压力分析与未来展望</w:t>
      </w:r>
    </w:p>
    <w:p>
      <w:r>
        <w:rPr>
          <w:rFonts w:ascii="等线(中文正文)" w:hAnsi="等线(中文正文)" w:cs="等线(中文正文)" w:eastAsia="等线(中文正文)"/>
          <w:b w:val="false"/>
          <w:i w:val="false"/>
          <w:sz w:val="20"/>
        </w:rPr>
        <w:t>对话深入探讨了近期贵金属市场承受的压力及其背后逻辑，指出伊朗局势紧张与美元强化是主要影响因素。尽管短期判断难度大，但长期趋势显示，伊朗局势可能趋于缓和，通胀压力减轻，对贵金属市场形成利好。此外，美联储加息预期与经济数据联动，对贵金属价格构成影响。整体分析认为，贵金属市场正经历调整，未来可能迎来新的机遇。</w:t>
      </w:r>
    </w:p>
    <w:p>
      <w:r>
        <w:rPr>
          <w:rFonts w:ascii="等线(中文正文)" w:hAnsi="等线(中文正文)" w:cs="等线(中文正文)" w:eastAsia="等线(中文正文)"/>
          <w:b w:val="false"/>
          <w:i w:val="false"/>
          <w:sz w:val="20"/>
        </w:rPr>
        <w:t/>
      </w:r>
    </w:p>
    <w:p>
      <w:pPr>
        <w:pStyle w:val="ab"/>
        <w:numPr>
          <w:numId w:val="18"/>
        </w:numPr>
      </w:pPr>
      <w:r>
        <w:t>01:05:59 美联储加息预期与通胀压力分析</w:t>
      </w:r>
    </w:p>
    <w:p>
      <w:r>
        <w:rPr>
          <w:rFonts w:ascii="等线(中文正文)" w:hAnsi="等线(中文正文)" w:cs="等线(中文正文)" w:eastAsia="等线(中文正文)"/>
          <w:b w:val="false"/>
          <w:i w:val="false"/>
          <w:sz w:val="20"/>
        </w:rPr>
        <w:t>对话围绕美联储加息预期与当前通胀压力展开，指出能源价格波动对通胀传导的影响，以及伊朗局势对油价和未来通胀预期的不确定性。认为当前加息预期已充分交易，短期内贵金属价格受利空因素影响有限，但长期视角下全球格局变化仍为关键。</w:t>
      </w:r>
    </w:p>
    <w:p>
      <w:r>
        <w:rPr>
          <w:rFonts w:ascii="等线(中文正文)" w:hAnsi="等线(中文正文)" w:cs="等线(中文正文)" w:eastAsia="等线(中文正文)"/>
          <w:b w:val="false"/>
          <w:i w:val="false"/>
          <w:sz w:val="20"/>
        </w:rPr>
        <w:t/>
      </w:r>
    </w:p>
    <w:p>
      <w:pPr>
        <w:pStyle w:val="ab"/>
        <w:numPr>
          <w:numId w:val="19"/>
        </w:numPr>
      </w:pPr>
      <w:r>
        <w:t>01:10:24 黄金牛市未终结：长线看好贵金属市场</w:t>
      </w:r>
    </w:p>
    <w:p>
      <w:r>
        <w:rPr>
          <w:rFonts w:ascii="等线(中文正文)" w:hAnsi="等线(中文正文)" w:cs="等线(中文正文)" w:eastAsia="等线(中文正文)"/>
          <w:b w:val="false"/>
          <w:i w:val="false"/>
          <w:sz w:val="20"/>
        </w:rPr>
        <w:t>对话讨论了黄金市场的长期趋势，指出尽管短期内存在波动，但美元信用减弱及全球格局变化推动的去美化需求，支撑黄金牛市持续。技术层面分析显示，黄金前期涨幅过快，需时间消化，未来有望迎来新一轮上涨。同时，白银等贵金属品种因基本面支撑，预计价格将保持强势，而钯金与铂金则受供需影响，价格走势呈现差异。整体看好贵金属市场长期前景，短期内方向性判断需结合地缘政治局势。</w:t>
      </w:r>
    </w:p>
    <w:p>
      <w:r>
        <w:rPr>
          <w:rFonts w:ascii="等线(中文正文)" w:hAnsi="等线(中文正文)" w:cs="等线(中文正文)" w:eastAsia="等线(中文正文)"/>
          <w:b w:val="false"/>
          <w:i w:val="false"/>
          <w:sz w:val="20"/>
        </w:rPr>
        <w:t/>
      </w:r>
    </w:p>
    <w:p>
      <w:pPr>
        <w:pStyle w:val="a7"/>
      </w:pPr>
      <w:r>
        <w:t>发言总结</w:t>
      </w:r>
    </w:p>
    <w:p>
      <w:pPr>
        <w:pStyle w:val="ab"/>
        <w:numPr>
          <w:numId w:val="20"/>
        </w:numPr>
      </w:pPr>
      <w:r>
        <w:t>发言人1</w:t>
      </w:r>
    </w:p>
    <w:p>
      <w:r>
        <w:rPr>
          <w:rFonts w:ascii="等线(中文正文)" w:hAnsi="等线(中文正文)" w:cs="等线(中文正文)" w:eastAsia="等线(中文正文)"/>
          <w:b w:val="false"/>
          <w:i w:val="false"/>
          <w:sz w:val="20"/>
        </w:rPr>
        <w:t>主持的讨论会深入探讨了全球经济形势，尤其强调了全球加息预期对金融市场的影响，尽管市场面临不确定性，贵金属如黄金和白银仍被看好，预计长期价格上涨。讨论还涉及了特定商品市场，如原油和农产品，指出全球经济事件对其价格波动有显著影响，特别是美伊局势和全球战略储备石油释放。他特别关注了伊朗局势对全球石油市场的影响，同时强调了美元信用减弱和美国债务问题对贵金属市场的长期利好。整体而言，他认为短期内市场波动不可避免，但从长远来看，贵金属价格有望持续上涨。</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问：今晚我们主要聚焦的话题是什么？</w:t>
      </w:r>
    </w:p>
    <w:p>
      <w:r>
        <w:rPr>
          <w:rFonts w:ascii="等线(中文正文)" w:hAnsi="等线(中文正文)" w:cs="等线(中文正文)" w:eastAsia="等线(中文正文)"/>
          <w:b w:val="false"/>
          <w:i w:val="false"/>
          <w:sz w:val="20"/>
        </w:rPr>
        <w:t>发言人1 答：今晚我们主要关注全球加息预期重新升温以及这对商品市场尤其是有色市场的影响，同时也会讨论贵金属逻辑的可能变化。</w:t>
      </w:r>
    </w:p>
    <w:p>
      <w:r>
        <w:rPr>
          <w:rFonts w:ascii="等线(中文正文)" w:hAnsi="等线(中文正文)" w:cs="等线(中文正文)" w:eastAsia="等线(中文正文)"/>
          <w:b w:val="false"/>
          <w:i w:val="false"/>
          <w:sz w:val="20"/>
        </w:rPr>
        <w:t/>
      </w:r>
    </w:p>
    <w:p>
      <w:pPr>
        <w:pStyle w:val="ab"/>
      </w:pPr>
      <w:r>
        <w:t>发言人1 问：最近全球加息预期方面有哪些关键动态？</w:t>
      </w:r>
    </w:p>
    <w:p>
      <w:r>
        <w:rPr>
          <w:rFonts w:ascii="等线(中文正文)" w:hAnsi="等线(中文正文)" w:cs="等线(中文正文)" w:eastAsia="等线(中文正文)"/>
          <w:b w:val="false"/>
          <w:i w:val="false"/>
          <w:sz w:val="20"/>
        </w:rPr>
        <w:t>发言人1 答：近期日本央行和欧洲央行可能在六月份有加息动作，而美联储在2026年年底之前加息25个BP的概率高达100%。这导致降息叙事弱化，对商品价格上涨形成阶段性的抑制作用。</w:t>
      </w:r>
    </w:p>
    <w:p>
      <w:r>
        <w:rPr>
          <w:rFonts w:ascii="等线(中文正文)" w:hAnsi="等线(中文正文)" w:cs="等线(中文正文)" w:eastAsia="等线(中文正文)"/>
          <w:b w:val="false"/>
          <w:i w:val="false"/>
          <w:sz w:val="20"/>
        </w:rPr>
        <w:t/>
      </w:r>
    </w:p>
    <w:p>
      <w:pPr>
        <w:pStyle w:val="ab"/>
      </w:pPr>
      <w:r>
        <w:t>发言人1 问：当前原油市场的情况如何？</w:t>
      </w:r>
    </w:p>
    <w:p>
      <w:r>
        <w:rPr>
          <w:rFonts w:ascii="等线(中文正文)" w:hAnsi="等线(中文正文)" w:cs="等线(中文正文)" w:eastAsia="等线(中文正文)"/>
          <w:b w:val="false"/>
          <w:i w:val="false"/>
          <w:sz w:val="20"/>
        </w:rPr>
        <w:t>发言人1 答：近期美国商业原油库存和库欣库存大幅去化，炼厂利润产能利用率提升，原油产量微幅增长，夏季出行旺季备货需求推动了装置高负荷运转，但这也暴露出美国库存不足的问题。随着美国库存见底和出口能力下降，全球原油缺口可能会更加明显。</w:t>
      </w:r>
    </w:p>
    <w:p>
      <w:r>
        <w:rPr>
          <w:rFonts w:ascii="等线(中文正文)" w:hAnsi="等线(中文正文)" w:cs="等线(中文正文)" w:eastAsia="等线(中文正文)"/>
          <w:b w:val="false"/>
          <w:i w:val="false"/>
          <w:sz w:val="20"/>
        </w:rPr>
        <w:t/>
      </w:r>
    </w:p>
    <w:p>
      <w:pPr>
        <w:pStyle w:val="ab"/>
      </w:pPr>
      <w:r>
        <w:t>发言人1 问：全球战略储备石油释放的情况怎样？</w:t>
      </w:r>
    </w:p>
    <w:p>
      <w:r>
        <w:rPr>
          <w:rFonts w:ascii="等线(中文正文)" w:hAnsi="等线(中文正文)" w:cs="等线(中文正文)" w:eastAsia="等线(中文正文)"/>
          <w:b w:val="false"/>
          <w:i w:val="false"/>
          <w:sz w:val="20"/>
        </w:rPr>
        <w:t>发言人1 答：国际能源署成员已宣布释放4亿桶至4.3亿桶战略储备石油，但实际物理释放量约为1.5亿桶。目前，美国和日本的释放过程已接近后期阶段，后续全球SPR释放量预计将锐减，可能导致原油短缺问题更加凸显。</w:t>
      </w:r>
    </w:p>
    <w:p>
      <w:r>
        <w:rPr>
          <w:rFonts w:ascii="等线(中文正文)" w:hAnsi="等线(中文正文)" w:cs="等线(中文正文)" w:eastAsia="等线(中文正文)"/>
          <w:b w:val="false"/>
          <w:i w:val="false"/>
          <w:sz w:val="20"/>
        </w:rPr>
        <w:t/>
      </w:r>
    </w:p>
    <w:p>
      <w:pPr>
        <w:pStyle w:val="ab"/>
      </w:pPr>
      <w:r>
        <w:t>发言人1 问：煤炭市场的情况怎么样？</w:t>
      </w:r>
    </w:p>
    <w:p>
      <w:r>
        <w:rPr>
          <w:rFonts w:ascii="等线(中文正文)" w:hAnsi="等线(中文正文)" w:cs="等线(中文正文)" w:eastAsia="等线(中文正文)"/>
          <w:b w:val="false"/>
          <w:i w:val="false"/>
          <w:sz w:val="20"/>
        </w:rPr>
        <w:t>发言人1 答：内蒙古三大口岸通关车次显著增加，进口煤数量大幅提升，尤其是蒙古煤进口量大幅增长，预计全年进口量可能接近9000万吨，这对煤炭市场造成一定压力。不过，国内供给问题也可能带来影响，比如山西等地煤矿受安全检查影响出现停产整顿，供给弹性受到削弱。</w:t>
      </w:r>
    </w:p>
    <w:p>
      <w:r>
        <w:rPr>
          <w:rFonts w:ascii="等线(中文正文)" w:hAnsi="等线(中文正文)" w:cs="等线(中文正文)" w:eastAsia="等线(中文正文)"/>
          <w:b w:val="false"/>
          <w:i w:val="false"/>
          <w:sz w:val="20"/>
        </w:rPr>
        <w:t/>
      </w:r>
    </w:p>
    <w:p>
      <w:pPr>
        <w:pStyle w:val="ab"/>
      </w:pPr>
      <w:r>
        <w:t>发言人1 问：农产品市场方面有什么重要变化吗？</w:t>
      </w:r>
    </w:p>
    <w:p>
      <w:r>
        <w:rPr>
          <w:rFonts w:ascii="等线(中文正文)" w:hAnsi="等线(中文正文)" w:cs="等线(中文正文)" w:eastAsia="等线(中文正文)"/>
          <w:b w:val="false"/>
          <w:i w:val="false"/>
          <w:sz w:val="20"/>
        </w:rPr>
        <w:t>发言人1 答：厄尔尼诺现象正在加速发展，其影响在全球多个地区显现，如秘鲁捕鱼季渔获量降低、马来西亚印尼降水减少、印度西南季风推迟等。这将对农产品尤其是棕榈油、棉花和鸡蛋市场造成不同程度的影响。</w:t>
      </w:r>
    </w:p>
    <w:p>
      <w:r>
        <w:rPr>
          <w:rFonts w:ascii="等线(中文正文)" w:hAnsi="等线(中文正文)" w:cs="等线(中文正文)" w:eastAsia="等线(中文正文)"/>
          <w:b w:val="false"/>
          <w:i w:val="false"/>
          <w:sz w:val="20"/>
        </w:rPr>
        <w:t/>
      </w:r>
    </w:p>
    <w:p>
      <w:pPr>
        <w:pStyle w:val="ab"/>
      </w:pPr>
      <w:r>
        <w:t>发言人1 问：目前鸡蛋合约的价格情况如何，以及梅雨季对鸡蛋价格的影响是怎样的？梅雨季之后鸡蛋市场会有何变化？</w:t>
      </w:r>
    </w:p>
    <w:p>
      <w:r>
        <w:rPr>
          <w:rFonts w:ascii="等线(中文正文)" w:hAnsi="等线(中文正文)" w:cs="等线(中文正文)" w:eastAsia="等线(中文正文)"/>
          <w:b w:val="false"/>
          <w:i w:val="false"/>
          <w:sz w:val="20"/>
        </w:rPr>
        <w:t>发言人1 答：06鸡蛋合约目前价格约为4150附近，通常六月底会经历梅雨季带来的压力，导致价格下跌。根据过去十年的统计规律，在梅雨前后的价格波动幅度大约为24%。以06合约价格倒推，市场预计主产区在梅雨前的价格高峰可能在5.1元左右，而当前现货价格还未达到这一水平，因此06合约并不明显低估。然而，7月份的价格强度可能会进一步提升，并且要注意防范现货市场价格因情绪波动而出现的狂热现象。梅雨季过后，鸡蛋价格将进入旺季备货预期阶段，历史上从梅雨低点到中秋节前高点，价格涨幅可达50%至55%，这为鸡蛋做多逻辑提供了支撑。目前产区库存持续下降，推动蛋价上涨，但高价也开始抑制南方销售，总销量同比减少23%。同时，饲料成本阶段性下降，养殖利润较高，供给端出现变化，例如老母鸡出栏日龄延后、压栏现象明显，以及鸡苗价格大涨等，预示着未来远期供给可能增加。</w:t>
      </w:r>
    </w:p>
    <w:p>
      <w:r>
        <w:rPr>
          <w:rFonts w:ascii="等线(中文正文)" w:hAnsi="等线(中文正文)" w:cs="等线(中文正文)" w:eastAsia="等线(中文正文)"/>
          <w:b w:val="false"/>
          <w:i w:val="false"/>
          <w:sz w:val="20"/>
        </w:rPr>
        <w:t/>
      </w:r>
    </w:p>
    <w:p>
      <w:pPr>
        <w:pStyle w:val="ab"/>
      </w:pPr>
      <w:r>
        <w:t>发言人1 问：当前国内社会消费品零售数据及其对商品交易的影响是什么？</w:t>
      </w:r>
    </w:p>
    <w:p>
      <w:r>
        <w:rPr>
          <w:rFonts w:ascii="等线(中文正文)" w:hAnsi="等线(中文正文)" w:cs="等线(中文正文)" w:eastAsia="等线(中文正文)"/>
          <w:b w:val="false"/>
          <w:i w:val="false"/>
          <w:sz w:val="20"/>
        </w:rPr>
        <w:t>发言人1 答：四月份国内社会消费品零售总额同比增长0.2%，增速低迷且结构性分化严重，城镇居民消费下降较快，必选消费强于可选消费。地产后周期相关行业如汽车、装修材料等消费疲软，部分正增长来自烟酒和通信器材手机类。目前看来，国内需求偏软，部分商品如能源化工行业开工率下降，库存未明显减少，消费情况与社会消费品零售总额数据类似，这在做商品多头交易时需要保持警惕。</w:t>
      </w:r>
    </w:p>
    <w:p>
      <w:r>
        <w:rPr>
          <w:rFonts w:ascii="等线(中文正文)" w:hAnsi="等线(中文正文)" w:cs="等线(中文正文)" w:eastAsia="等线(中文正文)"/>
          <w:b w:val="false"/>
          <w:i w:val="false"/>
          <w:sz w:val="20"/>
        </w:rPr>
        <w:t/>
      </w:r>
    </w:p>
    <w:p>
      <w:pPr>
        <w:pStyle w:val="ab"/>
      </w:pPr>
      <w:r>
        <w:t>发言人1 问：最近东南亚橡胶主产区天气状况如何，对橡胶产量有何影响？</w:t>
      </w:r>
    </w:p>
    <w:p>
      <w:r>
        <w:rPr>
          <w:rFonts w:ascii="等线(中文正文)" w:hAnsi="等线(中文正文)" w:cs="等线(中文正文)" w:eastAsia="等线(中文正文)"/>
          <w:b w:val="false"/>
          <w:i w:val="false"/>
          <w:sz w:val="20"/>
        </w:rPr>
        <w:t>发言人1 答：近期东南亚大部分国家气温偏高，但降水环比和同比并未出现明显减少，整体气象条件对橡胶树生长影响有限。尽管泰国南部降雨量同比有所减少，但由于雨季通常在年末，目前的干旱情况还不足以对橡胶产区造成重大影响。越南中部和东南部雨水偏少，但由于这些地区并非橡胶主产区，对全球橡胶供应影响有限。印度地区高温情况较突出，但雨水相对充足，因此暂时不会对橡胶生长构成显著威胁。整体判断，今年全球橡胶产量季节性延迟的可能性不大。</w:t>
      </w:r>
    </w:p>
    <w:p>
      <w:r>
        <w:rPr>
          <w:rFonts w:ascii="等线(中文正文)" w:hAnsi="等线(中文正文)" w:cs="等线(中文正文)" w:eastAsia="等线(中文正文)"/>
          <w:b w:val="false"/>
          <w:i w:val="false"/>
          <w:sz w:val="20"/>
        </w:rPr>
        <w:t/>
      </w:r>
    </w:p>
    <w:p>
      <w:pPr>
        <w:pStyle w:val="ab"/>
      </w:pPr>
      <w:r>
        <w:t>发言人1 问：在当前阶段，原料价格是否还由供应端主导，并且是否会出现明显下跌？</w:t>
      </w:r>
    </w:p>
    <w:p>
      <w:r>
        <w:rPr>
          <w:rFonts w:ascii="等线(中文正文)" w:hAnsi="等线(中文正文)" w:cs="等线(中文正文)" w:eastAsia="等线(中文正文)"/>
          <w:b w:val="false"/>
          <w:i w:val="false"/>
          <w:sz w:val="20"/>
        </w:rPr>
        <w:t>发言人1 答：目前来看，如果未来的需求确实需要大量原料，那么原料价格不一定会有明显下跌。供应端虽然仍有一定影响，但可能不再是唯一主导因素，更多变化因素可能会出现。</w:t>
      </w:r>
    </w:p>
    <w:p>
      <w:r>
        <w:rPr>
          <w:rFonts w:ascii="等线(中文正文)" w:hAnsi="等线(中文正文)" w:cs="等线(中文正文)" w:eastAsia="等线(中文正文)"/>
          <w:b w:val="false"/>
          <w:i w:val="false"/>
          <w:sz w:val="20"/>
        </w:rPr>
        <w:t/>
      </w:r>
    </w:p>
    <w:p>
      <w:pPr>
        <w:pStyle w:val="ab"/>
      </w:pPr>
      <w:r>
        <w:t>发言人1 问：中国本土市场对于半高轮胎替换市场的增速情况如何？轮胎行业在中国市场的表现如何？</w:t>
      </w:r>
    </w:p>
    <w:p>
      <w:r>
        <w:rPr>
          <w:rFonts w:ascii="等线(中文正文)" w:hAnsi="等线(中文正文)" w:cs="等线(中文正文)" w:eastAsia="等线(中文正文)"/>
          <w:b w:val="false"/>
          <w:i w:val="false"/>
          <w:sz w:val="20"/>
        </w:rPr>
        <w:t>发言人1 答：在过去的四月中，中国本土市场的半高轮胎替换明星产品需求出现了加速增长，增速达到17%，并且这一增长势头是在欧洲、北美和中国三个主要煤炭市场中最为显著的。在过去的几年里，中国市场对轮胎行业的份额增长较快，尤其是考虑到一些国际轮胎企业在中国市场的覆盖并不高，而国内轮胎巨头企业的市场份额较高。这可能会低估中国本土市场的需求强度。</w:t>
      </w:r>
    </w:p>
    <w:p>
      <w:r>
        <w:rPr>
          <w:rFonts w:ascii="等线(中文正文)" w:hAnsi="等线(中文正文)" w:cs="等线(中文正文)" w:eastAsia="等线(中文正文)"/>
          <w:b w:val="false"/>
          <w:i w:val="false"/>
          <w:sz w:val="20"/>
        </w:rPr>
        <w:t/>
      </w:r>
    </w:p>
    <w:p>
      <w:pPr>
        <w:pStyle w:val="ab"/>
      </w:pPr>
      <w:r>
        <w:t>发言人1 问：对于轮胎行业需求增长、成本改善以及利润承压的情况有何详细分析？</w:t>
      </w:r>
    </w:p>
    <w:p>
      <w:r>
        <w:rPr>
          <w:rFonts w:ascii="等线(中文正文)" w:hAnsi="等线(中文正文)" w:cs="等线(中文正文)" w:eastAsia="等线(中文正文)"/>
          <w:b w:val="false"/>
          <w:i w:val="false"/>
          <w:sz w:val="20"/>
        </w:rPr>
        <w:t>发言人1 答：整体轮胎行业的需求迎来小幅增长，成本在2020年Q1有明显改善。然而，由于企业使用的是前期低价采购的原库存，成本压力可能体现在2026年Q2财报中，导致整个行业的利润受到承压。此外，资本开支增速发生变化，没有继续投资新建工厂，行业库存水平保持健康状态，持续下滑。</w:t>
      </w:r>
    </w:p>
    <w:p>
      <w:r>
        <w:rPr>
          <w:rFonts w:ascii="等线(中文正文)" w:hAnsi="等线(中文正文)" w:cs="等线(中文正文)" w:eastAsia="等线(中文正文)"/>
          <w:b w:val="false"/>
          <w:i w:val="false"/>
          <w:sz w:val="20"/>
        </w:rPr>
        <w:t/>
      </w:r>
    </w:p>
    <w:p>
      <w:pPr>
        <w:pStyle w:val="ab"/>
      </w:pPr>
      <w:r>
        <w:t>发言人1 问：轮胎行业未来的产能扩张和市场竞争状况如何？</w:t>
      </w:r>
    </w:p>
    <w:p>
      <w:r>
        <w:rPr>
          <w:rFonts w:ascii="等线(中文正文)" w:hAnsi="等线(中文正文)" w:cs="等线(中文正文)" w:eastAsia="等线(中文正文)"/>
          <w:b w:val="false"/>
          <w:i w:val="false"/>
          <w:sz w:val="20"/>
        </w:rPr>
        <w:t>发言人1 答：预计2025年至2026年间会有新的轮胎工厂开业，表明全球轮胎产能仍在爬坡阶段，增速可能放缓。但由于产能扩张远超需求增长，行业竞争加剧，部分企业会下调产品价格，从而加大利润承压。</w:t>
      </w:r>
    </w:p>
    <w:p>
      <w:r>
        <w:rPr>
          <w:rFonts w:ascii="等线(中文正文)" w:hAnsi="等线(中文正文)" w:cs="等线(中文正文)" w:eastAsia="等线(中文正文)"/>
          <w:b w:val="false"/>
          <w:i w:val="false"/>
          <w:sz w:val="20"/>
        </w:rPr>
        <w:t/>
      </w:r>
    </w:p>
    <w:p>
      <w:pPr>
        <w:pStyle w:val="ab"/>
      </w:pPr>
      <w:r>
        <w:t>发言人1 问：非轮胎橡胶制品行业的现状及预期如何？</w:t>
      </w:r>
    </w:p>
    <w:p>
      <w:r>
        <w:rPr>
          <w:rFonts w:ascii="等线(中文正文)" w:hAnsi="等线(中文正文)" w:cs="等线(中文正文)" w:eastAsia="等线(中文正文)"/>
          <w:b w:val="false"/>
          <w:i w:val="false"/>
          <w:sz w:val="20"/>
        </w:rPr>
        <w:t>发言人1 答：非轮胎橡胶制品行业需求偏弱，基本持平，成本改善不明显，利润修复但质量不高。库存水平健康，资本开支收缩，表明该行业需求相对轮胎行业更为疲软。</w:t>
      </w:r>
    </w:p>
    <w:p>
      <w:r>
        <w:rPr>
          <w:rFonts w:ascii="等线(中文正文)" w:hAnsi="等线(中文正文)" w:cs="等线(中文正文)" w:eastAsia="等线(中文正文)"/>
          <w:b w:val="false"/>
          <w:i w:val="false"/>
          <w:sz w:val="20"/>
        </w:rPr>
        <w:t/>
      </w:r>
    </w:p>
    <w:p>
      <w:pPr>
        <w:pStyle w:val="ab"/>
      </w:pPr>
      <w:r>
        <w:t>发言人1 问：天然乳胶行业的现状及其对未来格局的看法？</w:t>
      </w:r>
    </w:p>
    <w:p>
      <w:r>
        <w:rPr>
          <w:rFonts w:ascii="等线(中文正文)" w:hAnsi="等线(中文正文)" w:cs="等线(中文正文)" w:eastAsia="等线(中文正文)"/>
          <w:b w:val="false"/>
          <w:i w:val="false"/>
          <w:sz w:val="20"/>
        </w:rPr>
        <w:t>发言人1 答：乳胶行业在2023年Q1有一定的复苏，但未来主要需求增长难以复制2020年的医用手套爆发式增长。多数企业对所在行业未来持保守态度，认为是稳定消耗阶段。对于RU与R价差的影响，预计在没有政策行为等特殊情况下，随着市场格局变化，价差收窄空间有限。</w:t>
      </w:r>
    </w:p>
    <w:p>
      <w:r>
        <w:rPr>
          <w:rFonts w:ascii="等线(中文正文)" w:hAnsi="等线(中文正文)" w:cs="等线(中文正文)" w:eastAsia="等线(中文正文)"/>
          <w:b w:val="false"/>
          <w:i w:val="false"/>
          <w:sz w:val="20"/>
        </w:rPr>
        <w:t/>
      </w:r>
    </w:p>
    <w:p>
      <w:pPr>
        <w:pStyle w:val="ab"/>
      </w:pPr>
      <w:r>
        <w:t>发言人1 问：当上游原料供应恢复时，会对价格产生怎样的影响？供给侧改革如何影响橡胶价格走势？</w:t>
      </w:r>
    </w:p>
    <w:p>
      <w:r>
        <w:rPr>
          <w:rFonts w:ascii="等线(中文正文)" w:hAnsi="等线(中文正文)" w:cs="等线(中文正文)" w:eastAsia="等线(中文正文)"/>
          <w:b w:val="false"/>
          <w:i w:val="false"/>
          <w:sz w:val="20"/>
        </w:rPr>
        <w:t>发言人1 答：当上游原料供应恢复后，市场会快速调整定价，导致合约价格出现垂直下跌。因为原料价格下跌后，商家会以更低的成本获取原料，并与同行竞争价格，从而给市场价格带来下行压力。在供给侧改革的影响下，橡胶价格通常呈现“跟跌不跟涨”的状态。从供应端来看，未来可能有进一步的供应增加，若遇天气异常，会导致产量收缩。而从需求端考虑，轮胎行业在过去四个月经历了宏观经济压力但仍保持一定增长。因此，预计整体定价水平仍保持稳定，不会出现显著过剩压力，但橡胶价格未来可能受限于产能下降，反弹空间有限。</w:t>
      </w:r>
    </w:p>
    <w:p>
      <w:r>
        <w:rPr>
          <w:rFonts w:ascii="等线(中文正文)" w:hAnsi="等线(中文正文)" w:cs="等线(中文正文)" w:eastAsia="等线(中文正文)"/>
          <w:b w:val="false"/>
          <w:i w:val="false"/>
          <w:sz w:val="20"/>
        </w:rPr>
        <w:t/>
      </w:r>
    </w:p>
    <w:p>
      <w:pPr>
        <w:pStyle w:val="ab"/>
      </w:pPr>
      <w:r>
        <w:t>发言人1 问：厄尔尼诺现象如何影响天然橡胶产量？</w:t>
      </w:r>
    </w:p>
    <w:p>
      <w:r>
        <w:rPr>
          <w:rFonts w:ascii="等线(中文正文)" w:hAnsi="等线(中文正文)" w:cs="等线(中文正文)" w:eastAsia="等线(中文正文)"/>
          <w:b w:val="false"/>
          <w:i w:val="false"/>
          <w:sz w:val="20"/>
        </w:rPr>
        <w:t>发言人1 答：厄尔尼诺期间，难以获取每日具体产量数据，但可通过观察原料价格来间接判断其影响。通常情况下，原料价格对产业反馈强烈，如胶水价格波动可反映供应情况。厄尔尼诺对产量的影响程度难以精确预估，但一般会在阶段性对产量造成集中矛盾，例如泰国在9月份曾因持续降雨导致产量环比下降10%左右。全年来看，产量损失可能不会特别严重，因为橡胶树生产能力较强，雨停后生产能逐渐恢复。</w:t>
      </w:r>
    </w:p>
    <w:p>
      <w:r>
        <w:rPr>
          <w:rFonts w:ascii="等线(中文正文)" w:hAnsi="等线(中文正文)" w:cs="等线(中文正文)" w:eastAsia="等线(中文正文)"/>
          <w:b w:val="false"/>
          <w:i w:val="false"/>
          <w:sz w:val="20"/>
        </w:rPr>
        <w:t/>
      </w:r>
    </w:p>
    <w:p>
      <w:pPr>
        <w:pStyle w:val="ab"/>
      </w:pPr>
      <w:r>
        <w:t>发言人1 问：目前贵金属板块是否转向了熊市环境？</w:t>
      </w:r>
    </w:p>
    <w:p>
      <w:r>
        <w:rPr>
          <w:rFonts w:ascii="等线(中文正文)" w:hAnsi="等线(中文正文)" w:cs="等线(中文正文)" w:eastAsia="等线(中文正文)"/>
          <w:b w:val="false"/>
          <w:i w:val="false"/>
          <w:sz w:val="20"/>
        </w:rPr>
        <w:t>发言人1 答：近期贵金属的回调走势并不意味着彻底转向熊市。目前的回调与伊朗局势紧张有关，通过影响美元和美联储货币政策预期来给贵金属施压。尽管近期行情与局势高度关联，短期判断难度较大，但从长远看，伊朗局势缓和的可能性较大，且美联储加息预期也受到经济数据的影响。目前通胀上行压力已在放缓，油价也从高位回落，这都预示着贵金属面临的压力在减轻。同时，美国通胀数据虽有上升，但还未形成全面通胀局面，因此，在当前情况下，对贵金属进行全方位看空还需进一步观察。</w:t>
      </w:r>
    </w:p>
    <w:p>
      <w:r>
        <w:rPr>
          <w:rFonts w:ascii="等线(中文正文)" w:hAnsi="等线(中文正文)" w:cs="等线(中文正文)" w:eastAsia="等线(中文正文)"/>
          <w:b w:val="false"/>
          <w:i w:val="false"/>
          <w:sz w:val="20"/>
        </w:rPr>
        <w:t/>
      </w:r>
    </w:p>
    <w:p>
      <w:pPr>
        <w:pStyle w:val="ab"/>
      </w:pPr>
      <w:r>
        <w:t>发言人1 问：在之前的通胀环境下，美联储为何没有采取行动？</w:t>
      </w:r>
    </w:p>
    <w:p>
      <w:r>
        <w:rPr>
          <w:rFonts w:ascii="等线(中文正文)" w:hAnsi="等线(中文正文)" w:cs="等线(中文正文)" w:eastAsia="等线(中文正文)"/>
          <w:b w:val="false"/>
          <w:i w:val="false"/>
          <w:sz w:val="20"/>
        </w:rPr>
        <w:t>发言人1 答：当时美联储判断通胀是暂时性因素导致的，因此没有进行进一步的货币政策操作。直到通胀升至较高水平，美联储才开始逐步行动。</w:t>
      </w:r>
    </w:p>
    <w:p>
      <w:r>
        <w:rPr>
          <w:rFonts w:ascii="等线(中文正文)" w:hAnsi="等线(中文正文)" w:cs="等线(中文正文)" w:eastAsia="等线(中文正文)"/>
          <w:b w:val="false"/>
          <w:i w:val="false"/>
          <w:sz w:val="20"/>
        </w:rPr>
        <w:t/>
      </w:r>
    </w:p>
    <w:p>
      <w:pPr>
        <w:pStyle w:val="ab"/>
      </w:pPr>
      <w:r>
        <w:t>发言人1 问：目前美联储面临的问题是什么？</w:t>
      </w:r>
    </w:p>
    <w:p>
      <w:r>
        <w:rPr>
          <w:rFonts w:ascii="等线(中文正文)" w:hAnsi="等线(中文正文)" w:cs="等线(中文正文)" w:eastAsia="等线(中文正文)"/>
          <w:b w:val="false"/>
          <w:i w:val="false"/>
          <w:sz w:val="20"/>
        </w:rPr>
        <w:t>发言人1 答：目前美联储面临的问题是，在3.5到3.75%的联邦基金利率下，要压控不超过4%的通胀，同时面临伊朗局势带来的不确定性，需要观察油价回落程度和伊朗局势持续时间来决定是否需要进一步加息。</w:t>
      </w:r>
    </w:p>
    <w:p>
      <w:r>
        <w:rPr>
          <w:rFonts w:ascii="等线(中文正文)" w:hAnsi="等线(中文正文)" w:cs="等线(中文正文)" w:eastAsia="等线(中文正文)"/>
          <w:b w:val="false"/>
          <w:i w:val="false"/>
          <w:sz w:val="20"/>
        </w:rPr>
        <w:t/>
      </w:r>
    </w:p>
    <w:p>
      <w:pPr>
        <w:pStyle w:val="ab"/>
      </w:pPr>
      <w:r>
        <w:t>发言人1 问：对于当前美联储加息至3.75到4%这一区间，市场有何反应？</w:t>
      </w:r>
    </w:p>
    <w:p>
      <w:r>
        <w:rPr>
          <w:rFonts w:ascii="等线(中文正文)" w:hAnsi="等线(中文正文)" w:cs="等线(中文正文)" w:eastAsia="等线(中文正文)"/>
          <w:b w:val="false"/>
          <w:i w:val="false"/>
          <w:sz w:val="20"/>
        </w:rPr>
        <w:t>发言人1 答：市场认为这一加息幅度已足够反映当前情况，因为无法准确判断伊朗局势将维持多久以及油价会如何回落，再持续交易加息预期可能需要更多时间且效果不明朗。</w:t>
      </w:r>
    </w:p>
    <w:p>
      <w:r>
        <w:rPr>
          <w:rFonts w:ascii="等线(中文正文)" w:hAnsi="等线(中文正文)" w:cs="等线(中文正文)" w:eastAsia="等线(中文正文)"/>
          <w:b w:val="false"/>
          <w:i w:val="false"/>
          <w:sz w:val="20"/>
        </w:rPr>
        <w:t/>
      </w:r>
    </w:p>
    <w:p>
      <w:pPr>
        <w:pStyle w:val="ab"/>
      </w:pPr>
      <w:r>
        <w:t>发言人1 问：当前环境下，美联储可能会变得更鹰派吗？市场对此有何看法？</w:t>
      </w:r>
    </w:p>
    <w:p>
      <w:r>
        <w:rPr>
          <w:rFonts w:ascii="等线(中文正文)" w:hAnsi="等线(中文正文)" w:cs="等线(中文正文)" w:eastAsia="等线(中文正文)"/>
          <w:b w:val="false"/>
          <w:i w:val="false"/>
          <w:sz w:val="20"/>
        </w:rPr>
        <w:t>发言人1 答：市场认为由于利空因素已基本消耗，如果通胀压力更高，美联储可能会加更多息，但目前加息预期已充分交易，进一步交易加息压力需要更长时间的观察和明确信号。</w:t>
      </w:r>
    </w:p>
    <w:p>
      <w:r>
        <w:rPr>
          <w:rFonts w:ascii="等线(中文正文)" w:hAnsi="等线(中文正文)" w:cs="等线(中文正文)" w:eastAsia="等线(中文正文)"/>
          <w:b w:val="false"/>
          <w:i w:val="false"/>
          <w:sz w:val="20"/>
        </w:rPr>
        <w:t/>
      </w:r>
    </w:p>
    <w:p>
      <w:pPr>
        <w:pStyle w:val="ab"/>
      </w:pPr>
      <w:r>
        <w:t>发言人1 问：全球格局变化对贵金属的影响是什么？</w:t>
      </w:r>
    </w:p>
    <w:p>
      <w:r>
        <w:rPr>
          <w:rFonts w:ascii="等线(中文正文)" w:hAnsi="等线(中文正文)" w:cs="等线(中文正文)" w:eastAsia="等线(中文正文)"/>
          <w:b w:val="false"/>
          <w:i w:val="false"/>
          <w:sz w:val="20"/>
        </w:rPr>
        <w:t>发言人1 答：虽然短期利多因素逐渐消耗，但长期来看，全球格局的变化导致美元信用减弱、对黄金储备需求增加等长期趋势仍在，因此牛市并未终结。</w:t>
      </w:r>
    </w:p>
    <w:p>
      <w:r>
        <w:rPr>
          <w:rFonts w:ascii="等线(中文正文)" w:hAnsi="等线(中文正文)" w:cs="等线(中文正文)" w:eastAsia="等线(中文正文)"/>
          <w:b w:val="false"/>
          <w:i w:val="false"/>
          <w:sz w:val="20"/>
        </w:rPr>
        <w:t/>
      </w:r>
    </w:p>
    <w:p>
      <w:pPr>
        <w:pStyle w:val="ab"/>
      </w:pPr>
      <w:r>
        <w:t>发言人1 问：技术层面上，黄金价格为何出现回调需求？</w:t>
      </w:r>
    </w:p>
    <w:p>
      <w:r>
        <w:rPr>
          <w:rFonts w:ascii="等线(中文正文)" w:hAnsi="等线(中文正文)" w:cs="等线(中文正文)" w:eastAsia="等线(中文正文)"/>
          <w:b w:val="false"/>
          <w:i w:val="false"/>
          <w:sz w:val="20"/>
        </w:rPr>
        <w:t>发言人1 答：由于去年8月底至今年1月份金价上涨斜率过于陡峭，市场存在回调需求，以便进行基本面消化和更好地吸收信息。此外，短期投机因素也会影响价格波动。</w:t>
      </w:r>
    </w:p>
    <w:p>
      <w:r>
        <w:rPr>
          <w:rFonts w:ascii="等线(中文正文)" w:hAnsi="等线(中文正文)" w:cs="等线(中文正文)" w:eastAsia="等线(中文正文)"/>
          <w:b w:val="false"/>
          <w:i w:val="false"/>
          <w:sz w:val="20"/>
        </w:rPr>
        <w:t/>
      </w:r>
    </w:p>
    <w:p>
      <w:pPr>
        <w:pStyle w:val="ab"/>
      </w:pPr>
      <w:r>
        <w:t>发言人1 问：白银价格未来如何走势？</w:t>
      </w:r>
    </w:p>
    <w:p>
      <w:r>
        <w:rPr>
          <w:rFonts w:ascii="等线(中文正文)" w:hAnsi="等线(中文正文)" w:cs="等线(中文正文)" w:eastAsia="等线(中文正文)"/>
          <w:b w:val="false"/>
          <w:i w:val="false"/>
          <w:sz w:val="20"/>
        </w:rPr>
        <w:t>发言人1 答：在目前大周期内，白银价格预计将从高位回落，但受到新零售A领域对白银需求增长及能源转型电气化程度提升等因素支撑，长期倾向于下行，但出现金融危机等特殊情况除外。</w:t>
      </w:r>
    </w:p>
    <w:p>
      <w:r>
        <w:rPr>
          <w:rFonts w:ascii="等线(中文正文)" w:hAnsi="等线(中文正文)" w:cs="等线(中文正文)" w:eastAsia="等线(中文正文)"/>
          <w:b w:val="false"/>
          <w:i w:val="false"/>
          <w:sz w:val="20"/>
        </w:rPr>
        <w:t/>
      </w:r>
    </w:p>
    <w:p>
      <w:pPr>
        <w:pStyle w:val="ab"/>
      </w:pPr>
      <w:r>
        <w:t>发言人1 问：铂金和钯金的价格走势如何？</w:t>
      </w:r>
    </w:p>
    <w:p>
      <w:r>
        <w:rPr>
          <w:rFonts w:ascii="等线(中文正文)" w:hAnsi="等线(中文正文)" w:cs="等线(中文正文)" w:eastAsia="等线(中文正文)"/>
          <w:b w:val="false"/>
          <w:i w:val="false"/>
          <w:sz w:val="20"/>
        </w:rPr>
        <w:t>发言人1 答：铂金和钯金价格受汽车燃油车领域需求影响，目前相关性较强，但铂金由于主要需求集中于汽车燃油车，且该领域承压，预计钯金相对较强，铂金可能更弱，两者之间的比值关系趋于稳定。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2026-05-31T15:10:28Z</dcterms:created>
  <dc:creator>Apache POI</dc:creator>
</cp:coreProperties>
</file>