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机器人产业链更新与观点 260526_导读</w:t>
      </w:r>
    </w:p>
    <w:p>
      <w:pPr>
        <w:pStyle w:val="a0"/>
        <w:jc w:val="center"/>
      </w:pPr>
      <w:r>
        <w:t>2026年05月28日 00:01</w:t>
      </w:r>
    </w:p>
    <w:p>
      <w:pPr>
        <w:pStyle w:val="a7"/>
      </w:pPr>
      <w:r>
        <w:t>关键词</w:t>
      </w:r>
    </w:p>
    <w:p>
      <w:r>
        <w:rPr>
          <w:rFonts w:ascii="等线(中文正文)" w:hAnsi="等线(中文正文)" w:cs="等线(中文正文)" w:eastAsia="等线(中文正文)"/>
          <w:b w:val="false"/>
          <w:i w:val="false"/>
          <w:sz w:val="20"/>
        </w:rPr>
        <w:t xml:space="preserve">机器人 特斯拉 V3 订单 量产 产业端 供应链 外观覆盖件 传感器 降本 福莱新材 魔术科技 批产 科技外溢资金 产能 PPA 电子皮肤 触觉传感器 中国供应商 T链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兴业证券专家团队讨论了汽车机器人产业链的最新动态及投资机遇，指出产业链正经历显著变化，订单落地增多，反映产业成熟度提升。特别聚焦于特斯拉V3车型的进展，预示量产临近，有望带动相关企业订单激增。专家推荐了拓福、新泉、星宇等公司，强调机器人板块，特别是电子皮肤和传感器等细分领域蕴含的增长潜力。同时，提醒投资者留意基金板块的边际变动，并对机器人板块的中长期投资前景保持乐观，但需警惕市场风险，投资需谨慎。</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新政汽车机器人产业链进展与观点分享</w:t>
      </w:r>
    </w:p>
    <w:p>
      <w:r>
        <w:rPr>
          <w:rFonts w:ascii="等线(中文正文)" w:hAnsi="等线(中文正文)" w:cs="等线(中文正文)" w:eastAsia="等线(中文正文)"/>
          <w:b w:val="false"/>
          <w:i w:val="false"/>
          <w:sz w:val="20"/>
        </w:rPr>
        <w:t>会议强调了兴业证券客户服务的版权与保密政策，随后分享了汽车机器人产业链的最新调研结果。核心观点包括：自五月份以来，供应商开始收到实质性订单，特斯拉V3项目进度加快，技术方案趋于成熟，预示量产时间临近。这将催化更多公司进入订单确认阶段，表明机器人产业有实质进展。</w:t>
      </w:r>
    </w:p>
    <w:p>
      <w:r>
        <w:rPr>
          <w:rFonts w:ascii="等线(中文正文)" w:hAnsi="等线(中文正文)" w:cs="等线(中文正文)" w:eastAsia="等线(中文正文)"/>
          <w:b w:val="false"/>
          <w:i w:val="false"/>
          <w:sz w:val="20"/>
        </w:rPr>
        <w:t/>
      </w:r>
    </w:p>
    <w:p>
      <w:pPr>
        <w:pStyle w:val="ab"/>
        <w:numPr>
          <w:numId w:val="2"/>
        </w:numPr>
      </w:pPr>
      <w:r>
        <w:t>03:32 机器人板块崛起与机构持仓分析</w:t>
      </w:r>
    </w:p>
    <w:p>
      <w:r>
        <w:rPr>
          <w:rFonts w:ascii="等线(中文正文)" w:hAnsi="等线(中文正文)" w:cs="等线(中文正文)" w:eastAsia="等线(中文正文)"/>
          <w:b w:val="false"/>
          <w:i w:val="false"/>
          <w:sz w:val="20"/>
        </w:rPr>
        <w:t>对话围绕机器人板块近期的市场表现展开，指出机器人板块在五月成为承接AI科技外溢资金的首选，得益于V3发布预期的利好及订单加速等基本面变化。同时，对话还推荐了机构持仓关注度高的股票，如拓福、新泉等，以及在产业端有实质性突破的企业，如40、魔术科技等。</w:t>
      </w:r>
    </w:p>
    <w:p>
      <w:r>
        <w:rPr>
          <w:rFonts w:ascii="等线(中文正文)" w:hAnsi="等线(中文正文)" w:cs="等线(中文正文)" w:eastAsia="等线(中文正文)"/>
          <w:b w:val="false"/>
          <w:i w:val="false"/>
          <w:sz w:val="20"/>
        </w:rPr>
        <w:t/>
      </w:r>
    </w:p>
    <w:p>
      <w:pPr>
        <w:pStyle w:val="ab"/>
        <w:numPr>
          <w:numId w:val="3"/>
        </w:numPr>
      </w:pPr>
      <w:r>
        <w:t>06:36 特斯拉V3机器人外观优化接近尾声及产业链进展</w:t>
      </w:r>
    </w:p>
    <w:p>
      <w:r>
        <w:rPr>
          <w:rFonts w:ascii="等线(中文正文)" w:hAnsi="等线(中文正文)" w:cs="等线(中文正文)" w:eastAsia="等线(中文正文)"/>
          <w:b w:val="false"/>
          <w:i w:val="false"/>
          <w:sz w:val="20"/>
        </w:rPr>
        <w:t>特斯拉V3机器人的外观美学优化接近尾声，其外观覆盖件定型由魔术科技完成，表明量产前的准备工作正在收尾，降低了后续跳票可能性。同时，特斯拉向重资产公司提供的PPA订单确保了供应链的稳定扩产，目前供应商正通过小批量试制订单磨合产能与设备，提升良率，为7-8月的正式量产做准备。</w:t>
      </w:r>
    </w:p>
    <w:p>
      <w:r>
        <w:rPr>
          <w:rFonts w:ascii="等线(中文正文)" w:hAnsi="等线(中文正文)" w:cs="等线(中文正文)" w:eastAsia="等线(中文正文)"/>
          <w:b w:val="false"/>
          <w:i w:val="false"/>
          <w:sz w:val="20"/>
        </w:rPr>
        <w:t/>
      </w:r>
    </w:p>
    <w:p>
      <w:pPr>
        <w:pStyle w:val="ab"/>
        <w:numPr>
          <w:numId w:val="4"/>
        </w:numPr>
      </w:pPr>
      <w:r>
        <w:t>11:20 特斯拉Optimus V3量产计划及供应链影响分析</w:t>
      </w:r>
    </w:p>
    <w:p>
      <w:r>
        <w:rPr>
          <w:rFonts w:ascii="等线(中文正文)" w:hAnsi="等线(中文正文)" w:cs="等线(中文正文)" w:eastAsia="等线(中文正文)"/>
          <w:b w:val="false"/>
          <w:i w:val="false"/>
          <w:sz w:val="20"/>
        </w:rPr>
        <w:t>对话讨论了特斯拉Optimus V3机器人的量产计划，包括产线改造、供应链准备及产能爬升预期。尽管前期存在不确定性，但预计2027年产能将快速提升，利好中国供应商订单落地。机器人板块因订单驱动成为科技资金首选，有望在量产前后带来股价利好。</w:t>
      </w:r>
    </w:p>
    <w:p>
      <w:r>
        <w:rPr>
          <w:rFonts w:ascii="等线(中文正文)" w:hAnsi="等线(中文正文)" w:cs="等线(中文正文)" w:eastAsia="等线(中文正文)"/>
          <w:b w:val="false"/>
          <w:i w:val="false"/>
          <w:sz w:val="20"/>
        </w:rPr>
        <w:t/>
      </w:r>
    </w:p>
    <w:p>
      <w:pPr>
        <w:pStyle w:val="ab"/>
        <w:numPr>
          <w:numId w:val="5"/>
        </w:numPr>
      </w:pPr>
      <w:r>
        <w:t>14:26 未签PPA公司开拓特斯拉产业链机会分析</w:t>
      </w:r>
    </w:p>
    <w:p>
      <w:r>
        <w:rPr>
          <w:rFonts w:ascii="等线(中文正文)" w:hAnsi="等线(中文正文)" w:cs="等线(中文正文)" w:eastAsia="等线(中文正文)"/>
          <w:b w:val="false"/>
          <w:i w:val="false"/>
          <w:sz w:val="20"/>
        </w:rPr>
        <w:t>对话讨论了未与特斯拉签订PPA的公司，如福莱新材，如何通过提供高性价比的触觉传感器产品，尤其是在特斯拉V4机器人项目中寻求突破。随着特斯拉对成本控制的需求增强，引入中国供应商成为可能，这为福莱新材等企业提供了进入特斯拉供应链的机会。通过逐步送样和测试，这些公司有望在未来一年内实现产品验证，从而带来股价的正向反馈和市值增长。</w:t>
      </w:r>
    </w:p>
    <w:p>
      <w:r>
        <w:rPr>
          <w:rFonts w:ascii="等线(中文正文)" w:hAnsi="等线(中文正文)" w:cs="等线(中文正文)" w:eastAsia="等线(中文正文)"/>
          <w:b w:val="false"/>
          <w:i w:val="false"/>
          <w:sz w:val="20"/>
        </w:rPr>
        <w:t/>
      </w:r>
    </w:p>
    <w:p>
      <w:pPr>
        <w:pStyle w:val="ab"/>
        <w:numPr>
          <w:numId w:val="6"/>
        </w:numPr>
      </w:pPr>
      <w:r>
        <w:t>18:59 机构投资者青睐的V3确定性领域及标的推荐</w:t>
      </w:r>
    </w:p>
    <w:p>
      <w:r>
        <w:rPr>
          <w:rFonts w:ascii="等线(中文正文)" w:hAnsi="等线(中文正文)" w:cs="等线(中文正文)" w:eastAsia="等线(中文正文)"/>
          <w:b w:val="false"/>
          <w:i w:val="false"/>
          <w:sz w:val="20"/>
        </w:rPr>
        <w:t>讨论了V3确定性最高的四缸领域和线性执行器总成领域，推荐北特科技、永泰、魔术科技等公司，因其技术成熟、竞争格局清晰，且未来订单量和盈利预期看好。特别指出北特科技与永泰处于底部位置，魔术科技正扩展产品线，提升单机价值量，是机构投资者配置的优选。</w:t>
      </w:r>
    </w:p>
    <w:p>
      <w:r>
        <w:rPr>
          <w:rFonts w:ascii="等线(中文正文)" w:hAnsi="等线(中文正文)" w:cs="等线(中文正文)" w:eastAsia="等线(中文正文)"/>
          <w:b w:val="false"/>
          <w:i w:val="false"/>
          <w:sz w:val="20"/>
        </w:rPr>
        <w:t/>
      </w:r>
    </w:p>
    <w:p>
      <w:pPr>
        <w:pStyle w:val="ab"/>
        <w:numPr>
          <w:numId w:val="7"/>
        </w:numPr>
      </w:pPr>
      <w:r>
        <w:t>22:18 机器人板块投资价值与未来预期分析</w:t>
      </w:r>
    </w:p>
    <w:p>
      <w:r>
        <w:rPr>
          <w:rFonts w:ascii="等线(中文正文)" w:hAnsi="等线(中文正文)" w:cs="等线(中文正文)" w:eastAsia="等线(中文正文)"/>
          <w:b w:val="false"/>
          <w:i w:val="false"/>
          <w:sz w:val="20"/>
        </w:rPr>
        <w:t>分享者认为机器人板块在V3发布前将迎来利好预期驱动的股价上涨，尤其看好5月和6月的投资机会。预计下半年随着更多公司获得2027年订单展望，机器人板块可能迎来第二波增长机遇。建议投资者关注并重视机器人板块的投资价值。</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首先强调了会议的保密性和版权归属，提醒与会者不得泄露内幕信息，并指出兴业证券不对外部嘉宾的发言准确性与完整性负责。随后，他分享了近期的板块调研结果，指出产业链变化显著，特别是供应商自五月份以来获得实质订单，预示产业进展与特斯拉V3项目推进。他还讨论了机器人板块的基金持仓情况，并推荐了拓福、新泉、星宇等公司，同时分析了机器人产业发展趋势及产业链机会。
发言的后半部分，他深入探讨了机器人产业现状，包括特斯拉V3项目的技术收敛、量产时间点临近及产业链订单催化趋势。他强调了5月至6月间机器人板块的投资机会，并提到了具体公司的亮点和推荐。最后，他提醒投资者尽管市场可能波动，但在V3发布前，机器人板块仍具看好潜力，建议关注未来订单及展望。</w:t>
      </w:r>
    </w:p>
    <w:p>
      <w:r>
        <w:rPr>
          <w:rFonts w:ascii="等线(中文正文)" w:hAnsi="等线(中文正文)" w:cs="等线(中文正文)" w:eastAsia="等线(中文正文)"/>
          <w:b w:val="false"/>
          <w:i w:val="false"/>
          <w:sz w:val="20"/>
        </w:rPr>
        <w:t/>
      </w:r>
    </w:p>
    <w:p>
      <w:pPr>
        <w:pStyle w:val="a7"/>
      </w:pPr>
      <w:r>
        <w:t>要点回顾</w:t>
      </w:r>
    </w:p>
    <w:p>
      <w:pPr>
        <w:pStyle w:val="ab"/>
      </w:pPr>
      <w:r>
        <w:t>近期机器人产业链调研中，产业端有哪些重要的变化？</w:t>
      </w:r>
    </w:p>
    <w:p>
      <w:r>
        <w:rPr>
          <w:rFonts w:ascii="等线(中文正文)" w:hAnsi="等线(中文正文)" w:cs="等线(中文正文)" w:eastAsia="等线(中文正文)"/>
          <w:b w:val="false"/>
          <w:i w:val="false"/>
          <w:sz w:val="20"/>
        </w:rPr>
        <w:t>发言人1：近期的调研反馈显示，产业端最重要的变化是实质性订单开始落地，尤其从五月份以来，许多提炼供应商反馈订单量有所增加，尽管目前总量不大，但相较于之前等待订单的状态，现在已取得实质进展。</w:t>
      </w:r>
    </w:p>
    <w:p>
      <w:r>
        <w:rPr>
          <w:rFonts w:ascii="等线(中文正文)" w:hAnsi="等线(中文正文)" w:cs="等线(中文正文)" w:eastAsia="等线(中文正文)"/>
          <w:b w:val="false"/>
          <w:i w:val="false"/>
          <w:sz w:val="20"/>
        </w:rPr>
        <w:t/>
      </w:r>
    </w:p>
    <w:p>
      <w:pPr>
        <w:pStyle w:val="ab"/>
      </w:pPr>
      <w:r>
        <w:t>特斯拉V3项目进展如何？</w:t>
      </w:r>
    </w:p>
    <w:p>
      <w:r>
        <w:rPr>
          <w:rFonts w:ascii="等线(中文正文)" w:hAnsi="等线(中文正文)" w:cs="等线(中文正文)" w:eastAsia="等线(中文正文)"/>
          <w:b w:val="false"/>
          <w:i w:val="false"/>
          <w:sz w:val="20"/>
        </w:rPr>
        <w:t>发言人1：特斯拉V3项目也接近量产阶段，特别是灵巧手和其他产业链环节的技术方案趋于收敛，意味着量产进度将更加明确，不会继续延迟，这将促使相关公司在订单催化方面进入关键时间节点。</w:t>
      </w:r>
    </w:p>
    <w:p>
      <w:r>
        <w:rPr>
          <w:rFonts w:ascii="等线(中文正文)" w:hAnsi="等线(中文正文)" w:cs="等线(中文正文)" w:eastAsia="等线(中文正文)"/>
          <w:b w:val="false"/>
          <w:i w:val="false"/>
          <w:sz w:val="20"/>
        </w:rPr>
        <w:t/>
      </w:r>
    </w:p>
    <w:p>
      <w:pPr>
        <w:pStyle w:val="ab"/>
      </w:pPr>
      <w:r>
        <w:t>机器人板块有哪些投资建议？</w:t>
      </w:r>
    </w:p>
    <w:p>
      <w:r>
        <w:rPr>
          <w:rFonts w:ascii="等线(中文正文)" w:hAnsi="等线(中文正文)" w:cs="等线(中文正文)" w:eastAsia="等线(中文正文)"/>
          <w:b w:val="false"/>
          <w:i w:val="false"/>
          <w:sz w:val="20"/>
        </w:rPr>
        <w:t>发言人1：推荐两个方向：一是关注机构持仓明显、有明确标签的大票公司，如拓福、新泉、星宇等；二是关注产业端或产品端有实质性突破的公司，如40、魔术、荣泰等。详细内容将由同事世轩进行详细介绍。</w:t>
      </w:r>
    </w:p>
    <w:p>
      <w:r>
        <w:rPr>
          <w:rFonts w:ascii="等线(中文正文)" w:hAnsi="等线(中文正文)" w:cs="等线(中文正文)" w:eastAsia="等线(中文正文)"/>
          <w:b w:val="false"/>
          <w:i w:val="false"/>
          <w:sz w:val="20"/>
        </w:rPr>
        <w:t/>
      </w:r>
    </w:p>
    <w:p>
      <w:pPr>
        <w:pStyle w:val="ab"/>
      </w:pPr>
      <w:r>
        <w:t>最近机器人板块为何能成为市场热点并承接资金？</w:t>
      </w:r>
    </w:p>
    <w:p>
      <w:r>
        <w:rPr>
          <w:rFonts w:ascii="等线(中文正文)" w:hAnsi="等线(中文正文)" w:cs="等线(中文正文)" w:eastAsia="等线(中文正文)"/>
          <w:b w:val="false"/>
          <w:i w:val="false"/>
          <w:sz w:val="20"/>
        </w:rPr>
        <w:t>发言人1：主要原因是V3车型发布的预期强烈，7月份该预期实现的可能性极高，导致利好消息不断累积。五一后，部分公司如北特科技、浙江永泰、森林之躯和魔术科技等感受到订单加速，尤其是魔术科技作为机器人外覆盖件供应商，在外观美学优化接近尾声的情况下，有望在V3发布前获得大量订单落地，进一步推动机器人板块股价上涨。</w:t>
      </w:r>
    </w:p>
    <w:p>
      <w:r>
        <w:rPr>
          <w:rFonts w:ascii="等线(中文正文)" w:hAnsi="等线(中文正文)" w:cs="等线(中文正文)" w:eastAsia="等线(中文正文)"/>
          <w:b w:val="false"/>
          <w:i w:val="false"/>
          <w:sz w:val="20"/>
        </w:rPr>
        <w:t/>
      </w:r>
    </w:p>
    <w:p>
      <w:pPr>
        <w:pStyle w:val="ab"/>
      </w:pPr>
      <w:r>
        <w:t>PPA在马斯克推动特斯拉供应链扩产中起到什么作用？</w:t>
      </w:r>
    </w:p>
    <w:p>
      <w:r>
        <w:rPr>
          <w:rFonts w:ascii="等线(中文正文)" w:hAnsi="等线(中文正文)" w:cs="等线(中文正文)" w:eastAsia="等线(中文正文)"/>
          <w:b w:val="false"/>
          <w:i w:val="false"/>
          <w:sz w:val="20"/>
        </w:rPr>
        <w:t>发言人1：PPA（潜在购买协议）是马斯克为确保重资产、长扩产周期环节的公司能够为其在泰国建厂投资时提供的一种承诺保障。特斯拉会承诺在V3机器人量产时给予订单，以此鼓励供应商提前扩产和建设产能。</w:t>
      </w:r>
    </w:p>
    <w:p>
      <w:r>
        <w:rPr>
          <w:rFonts w:ascii="等线(中文正文)" w:hAnsi="等线(中文正文)" w:cs="等线(中文正文)" w:eastAsia="等线(中文正文)"/>
          <w:b w:val="false"/>
          <w:i w:val="false"/>
          <w:sz w:val="20"/>
        </w:rPr>
        <w:t/>
      </w:r>
    </w:p>
    <w:p>
      <w:pPr>
        <w:pStyle w:val="ab"/>
      </w:pPr>
      <w:r>
        <w:t>获得PPA的公司在订单方面有何特点？</w:t>
      </w:r>
    </w:p>
    <w:p>
      <w:r>
        <w:rPr>
          <w:rFonts w:ascii="等线(中文正文)" w:hAnsi="等线(中文正文)" w:cs="等线(中文正文)" w:eastAsia="等线(中文正文)"/>
          <w:b w:val="false"/>
          <w:i w:val="false"/>
          <w:sz w:val="20"/>
        </w:rPr>
        <w:t>发言人1：获得PPA的公司在四月、五月和六月期间会收到月度小批量试制订单，而非大规模批产订单。这些订单主要用于磨合产能、设备调试以及提升良率，为后续V3车型的正式量产做准备。</w:t>
      </w:r>
    </w:p>
    <w:p>
      <w:r>
        <w:rPr>
          <w:rFonts w:ascii="等线(中文正文)" w:hAnsi="等线(中文正文)" w:cs="等线(中文正文)" w:eastAsia="等线(中文正文)"/>
          <w:b w:val="false"/>
          <w:i w:val="false"/>
          <w:sz w:val="20"/>
        </w:rPr>
        <w:t/>
      </w:r>
    </w:p>
    <w:p>
      <w:pPr>
        <w:pStyle w:val="ab"/>
      </w:pPr>
      <w:r>
        <w:t>特斯拉在弗里蒙特工厂为V3机器人的生产做了哪些准备？</w:t>
      </w:r>
    </w:p>
    <w:p>
      <w:r>
        <w:rPr>
          <w:rFonts w:ascii="等线(中文正文)" w:hAnsi="等线(中文正文)" w:cs="等线(中文正文)" w:eastAsia="等线(中文正文)"/>
          <w:b w:val="false"/>
          <w:i w:val="false"/>
          <w:sz w:val="20"/>
        </w:rPr>
        <w:t>发言人1：特斯拉在弗里蒙特工厂拆除原有model s和model x产线，开始建设V3产线，并确保上游供应链在6月3日之前准备好。因此，预计7月到8月V3的亮相和量产不会出现大幅低于预期的情况。</w:t>
      </w:r>
    </w:p>
    <w:p>
      <w:r>
        <w:rPr>
          <w:rFonts w:ascii="等线(中文正文)" w:hAnsi="等线(中文正文)" w:cs="等线(中文正文)" w:eastAsia="等线(中文正文)"/>
          <w:b w:val="false"/>
          <w:i w:val="false"/>
          <w:sz w:val="20"/>
        </w:rPr>
        <w:t/>
      </w:r>
    </w:p>
    <w:p>
      <w:pPr>
        <w:pStyle w:val="ab"/>
      </w:pPr>
      <w:r>
        <w:t>V3机器人在量产后产能爬升的情况如何？</w:t>
      </w:r>
    </w:p>
    <w:p>
      <w:r>
        <w:rPr>
          <w:rFonts w:ascii="等线(中文正文)" w:hAnsi="等线(中文正文)" w:cs="等线(中文正文)" w:eastAsia="等线(中文正文)"/>
          <w:b w:val="false"/>
          <w:i w:val="false"/>
          <w:sz w:val="20"/>
        </w:rPr>
        <w:t>发言人1：V3机器人作为全新产品，初期产能爬升将是逐渐的过程，预计从今年8月开始量产到明年夏天，产能会逐步提升。到了2027年，随着产线成熟，产能利用率将快速攀升。</w:t>
      </w:r>
    </w:p>
    <w:p>
      <w:r>
        <w:rPr>
          <w:rFonts w:ascii="等线(中文正文)" w:hAnsi="等线(中文正文)" w:cs="等线(中文正文)" w:eastAsia="等线(中文正文)"/>
          <w:b w:val="false"/>
          <w:i w:val="false"/>
          <w:sz w:val="20"/>
        </w:rPr>
        <w:t/>
      </w:r>
    </w:p>
    <w:p>
      <w:pPr>
        <w:pStyle w:val="ab"/>
      </w:pPr>
      <w:r>
        <w:t>对于还未签署PPA但积极拓展至特斯拉产业链的公司，如福莱新材，有何展望？</w:t>
      </w:r>
    </w:p>
    <w:p>
      <w:r>
        <w:rPr>
          <w:rFonts w:ascii="等线(中文正文)" w:hAnsi="等线(中文正文)" w:cs="等线(中文正文)" w:eastAsia="等线(中文正文)"/>
          <w:b w:val="false"/>
          <w:i w:val="false"/>
          <w:sz w:val="20"/>
        </w:rPr>
        <w:t>发言人1：尽管在V3版本可能难以获得批产订单，但未签PPA的公司如福莱新材可通过努力开拓V4等新一代机器人市场。福莱新材凭借其触觉传感器的优势，在中美关系和数据安全背景下虽面临挑战，但如果特斯拉寻求降本并扩大产能，对中国供应商的需求将增强。福莱新材若能提供满足特斯拉需求的产品，即使现阶段未获得PPA，也有可能通过技术实力逐渐进入特斯拉供应链，随特斯拉对接的边际变化带来股价正反馈。</w:t>
      </w:r>
    </w:p>
    <w:p>
      <w:r>
        <w:rPr>
          <w:rFonts w:ascii="等线(中文正文)" w:hAnsi="等线(中文正文)" w:cs="等线(中文正文)" w:eastAsia="等线(中文正文)"/>
          <w:b w:val="false"/>
          <w:i w:val="false"/>
          <w:sz w:val="20"/>
        </w:rPr>
        <w:t/>
      </w:r>
    </w:p>
    <w:p>
      <w:pPr>
        <w:pStyle w:val="ab"/>
      </w:pPr>
      <w:r>
        <w:t>全新公司想要进入特斯拉产业链，通常需要多久的时间周期？</w:t>
      </w:r>
    </w:p>
    <w:p>
      <w:r>
        <w:rPr>
          <w:rFonts w:ascii="等线(中文正文)" w:hAnsi="等线(中文正文)" w:cs="等线(中文正文)" w:eastAsia="等线(中文正文)"/>
          <w:b w:val="false"/>
          <w:i w:val="false"/>
          <w:sz w:val="20"/>
        </w:rPr>
        <w:t>发言人1：全新公司进入特斯拉产业链，通常会经历一年左右的周期，这个过程中包括技术开发、配合开发、测试、送样、退回等复杂流程。如果顺利且无重大变故，大约一年后可能对应明年V4机器人的周期，通过向特斯拉证明自身产品的高质量和稳定性。</w:t>
      </w:r>
    </w:p>
    <w:p>
      <w:r>
        <w:rPr>
          <w:rFonts w:ascii="等线(中文正文)" w:hAnsi="等线(中文正文)" w:cs="等线(中文正文)" w:eastAsia="等线(中文正文)"/>
          <w:b w:val="false"/>
          <w:i w:val="false"/>
          <w:sz w:val="20"/>
        </w:rPr>
        <w:t/>
      </w:r>
    </w:p>
    <w:p>
      <w:pPr>
        <w:pStyle w:val="ab"/>
      </w:pPr>
      <w:r>
        <w:t>对于已经与特斯拉签订PPA（生产协议）的公司，他们的产品领域以及受益于V3的确定性如何？</w:t>
      </w:r>
    </w:p>
    <w:p>
      <w:r>
        <w:rPr>
          <w:rFonts w:ascii="等线(中文正文)" w:hAnsi="等线(中文正文)" w:cs="等线(中文正文)" w:eastAsia="等线(中文正文)"/>
          <w:b w:val="false"/>
          <w:i w:val="false"/>
          <w:sz w:val="20"/>
        </w:rPr>
        <w:t>发言人1：已经签PPA的公司主要集中在四缸领域和线性执行器总成领域，这两个领域的技术成熟度高，竞争格局清晰，因此受益于V3的确定性相对较高。这类公司虽然可能对追求新标的投资者吸引力有限，但对于机构投资者而言，是较为确定的投资选择。</w:t>
      </w:r>
    </w:p>
    <w:p>
      <w:r>
        <w:rPr>
          <w:rFonts w:ascii="等线(中文正文)" w:hAnsi="等线(中文正文)" w:cs="等线(中文正文)" w:eastAsia="等线(中文正文)"/>
          <w:b w:val="false"/>
          <w:i w:val="false"/>
          <w:sz w:val="20"/>
        </w:rPr>
        <w:t/>
      </w:r>
    </w:p>
    <w:p>
      <w:pPr>
        <w:pStyle w:val="ab"/>
      </w:pPr>
      <w:r>
        <w:t>在已签PPA的公司中，有哪些推荐的标的？</w:t>
      </w:r>
    </w:p>
    <w:p>
      <w:r>
        <w:rPr>
          <w:rFonts w:ascii="等线(中文正文)" w:hAnsi="等线(中文正文)" w:cs="等线(中文正文)" w:eastAsia="等线(中文正文)"/>
          <w:b w:val="false"/>
          <w:i w:val="false"/>
          <w:sz w:val="20"/>
        </w:rPr>
        <w:t>发言人1：重点推荐北特科技和永泰这两个首富斯港内的核心公司，尤其是随着机器人产量逐年上升，这些公司的良率、规模效应和产能利用率将提升，预计在2027年前后会在报表端体现较大的盈利增长。此外，短期事件驱动下，随着订单变化，股价也会有所上涨；中长期看，放量订单将带来收入和利润的显著增长。</w:t>
      </w:r>
    </w:p>
    <w:p>
      <w:r>
        <w:rPr>
          <w:rFonts w:ascii="等线(中文正文)" w:hAnsi="等线(中文正文)" w:cs="等线(中文正文)" w:eastAsia="等线(中文正文)"/>
          <w:b w:val="false"/>
          <w:i w:val="false"/>
          <w:sz w:val="20"/>
        </w:rPr>
        <w:t/>
      </w:r>
    </w:p>
    <w:p>
      <w:pPr>
        <w:pStyle w:val="ab"/>
      </w:pPr>
      <w:r>
        <w:t>对于魔术科技的发展情况及其未来展望如何？</w:t>
      </w:r>
    </w:p>
    <w:p>
      <w:r>
        <w:rPr>
          <w:rFonts w:ascii="等线(中文正文)" w:hAnsi="等线(中文正文)" w:cs="等线(中文正文)" w:eastAsia="等线(中文正文)"/>
          <w:b w:val="false"/>
          <w:i w:val="false"/>
          <w:sz w:val="20"/>
        </w:rPr>
        <w:t>发言人1：魔术科技近期外覆盖件定型并有后续订单落地，公司有望逐渐开拓第二品类和第三品类产品，提升在机器人上的价值量占比。魔术科技未来会有更多的产品品类规划以提高单机价值量，因此也推荐关注魔术科技的发展。</w:t>
      </w:r>
    </w:p>
    <w:p>
      <w:r>
        <w:rPr>
          <w:rFonts w:ascii="等线(中文正文)" w:hAnsi="等线(中文正文)" w:cs="等线(中文正文)" w:eastAsia="等线(中文正文)"/>
          <w:b w:val="false"/>
          <w:i w:val="false"/>
          <w:sz w:val="20"/>
        </w:rPr>
        <w:t/>
      </w:r>
    </w:p>
    <w:p>
      <w:pPr>
        <w:pStyle w:val="ab"/>
      </w:pPr>
      <w:r>
        <w:t>对于整个机器人板块的短期和中长期观点是什么？</w:t>
      </w:r>
    </w:p>
    <w:p>
      <w:r>
        <w:rPr>
          <w:rFonts w:ascii="等线(中文正文)" w:hAnsi="等线(中文正文)" w:cs="等线(中文正文)" w:eastAsia="等线(中文正文)"/>
          <w:b w:val="false"/>
          <w:i w:val="false"/>
          <w:sz w:val="20"/>
        </w:rPr>
        <w:t>发言人1：短期内（5月和6月），机器人板块在V3发布前可能因乐观预期先行上涨，即使行业或产业级别利好消息导致股价波动，但在该时间段内仍看好板块表现。中长期来看，随着越来越多公司获得2027年的订单展望，产业链调研结果乐观的话，Q4左右机器人板块可能还会有第二波上涨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2026-05-27T17:25:46Z</dcterms:created>
  <dc:creator>Apache POI</dc:creator>
</cp:coreProperties>
</file>