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方正电新 _ 分布式算力设施的前景与空间 260517_导读</w:t>
      </w:r>
    </w:p>
    <w:p>
      <w:pPr>
        <w:pStyle w:val="a0"/>
        <w:jc w:val="center"/>
      </w:pPr>
      <w:r>
        <w:t>2026年05月17日 22:37</w:t>
      </w:r>
    </w:p>
    <w:p>
      <w:pPr>
        <w:pStyle w:val="a7"/>
      </w:pPr>
      <w:r>
        <w:t>关键词</w:t>
      </w:r>
    </w:p>
    <w:p>
      <w:r>
        <w:rPr>
          <w:rFonts w:ascii="等线(中文正文)" w:hAnsi="等线(中文正文)" w:cs="等线(中文正文)" w:eastAsia="等线(中文正文)"/>
          <w:b w:val="false"/>
          <w:i w:val="false"/>
          <w:sz w:val="20"/>
        </w:rPr>
        <w:t xml:space="preserve">数据中心 建设周期 分布式算力 集中式算力 成本 集装箱 服务器 网络 散热 电力 推理业务 大模型 显卡 H200 A4 200 增速 市场空间 北美市场 集装箱算力 模块化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深入探讨了分布式与集中式算力的差异及其在不同场景下的优势，指出分布式算力在推理业务中展现出明显优势，而集中式算力则更适合大模型训练。随着算力需求，尤其是推理业务的快速增长，分布式算力市场受到显著推动。讨论还强调了集装箱式数据中心的灵活性、快速部署及成本效益，特别是在应对自然灾害和地理环境限制方面的作用。同时，市场壁垒与新入行者面临的挑战被提及，强调了提供综合解决方案、维护保养服务及性能优化能力的重要性。整体而言，对话揭示了分布式算力市场的潜力、当前技术与市场需求趋势，预示着未来技术进步与市场发展方向。</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分布式与集中式数据中心建设周期与成本对比</w:t>
      </w:r>
    </w:p>
    <w:p>
      <w:r>
        <w:rPr>
          <w:rFonts w:ascii="等线(中文正文)" w:hAnsi="等线(中文正文)" w:cs="等线(中文正文)" w:eastAsia="等线(中文正文)"/>
          <w:b w:val="false"/>
          <w:i w:val="false"/>
          <w:sz w:val="20"/>
        </w:rPr>
        <w:t>对话讨论了标准数据中心建设周期需2-3年，涉及土建、电力、空调等。集装箱数据中心分为出厂即配模式和分开发货模式，前者生产周期1-1.5月，后者需现场部署。从建设周期和成本量化对比了分布式与集中式数据中心，强调了快捷交付与快速应用部署的优势。</w:t>
      </w:r>
    </w:p>
    <w:p>
      <w:r>
        <w:rPr>
          <w:rFonts w:ascii="等线(中文正文)" w:hAnsi="等线(中文正文)" w:cs="等线(中文正文)" w:eastAsia="等线(中文正文)"/>
          <w:b w:val="false"/>
          <w:i w:val="false"/>
          <w:sz w:val="20"/>
        </w:rPr>
        <w:t/>
      </w:r>
    </w:p>
    <w:p>
      <w:pPr>
        <w:pStyle w:val="ab"/>
        <w:numPr>
          <w:numId w:val="2"/>
        </w:numPr>
      </w:pPr>
      <w:r>
        <w:t>04:34 数据中心建设成本分析</w:t>
      </w:r>
    </w:p>
    <w:p>
      <w:r>
        <w:rPr>
          <w:rFonts w:ascii="等线(中文正文)" w:hAnsi="等线(中文正文)" w:cs="等线(中文正文)" w:eastAsia="等线(中文正文)"/>
          <w:b w:val="false"/>
          <w:i w:val="false"/>
          <w:sz w:val="20"/>
        </w:rPr>
        <w:t>数据中心的建设成本受多种因素影响，包括服务器配置、应用场景和供电散热要求。低端配置的数据中心成本可能在几十万至五六十万之间，而高端配置如灾后重建、备份和AI算力调度等，成本可高达几百万至上千万。特别地，AI服务器如H20、A4 200的使用将大幅增加成本，单台价格可达上百万甚至两三百万元。</w:t>
      </w:r>
    </w:p>
    <w:p>
      <w:r>
        <w:rPr>
          <w:rFonts w:ascii="等线(中文正文)" w:hAnsi="等线(中文正文)" w:cs="等线(中文正文)" w:eastAsia="等线(中文正文)"/>
          <w:b w:val="false"/>
          <w:i w:val="false"/>
          <w:sz w:val="20"/>
        </w:rPr>
        <w:t/>
      </w:r>
    </w:p>
    <w:p>
      <w:pPr>
        <w:pStyle w:val="ab"/>
        <w:numPr>
          <w:numId w:val="3"/>
        </w:numPr>
      </w:pPr>
      <w:r>
        <w:t>09:06 分布式算力增长趋势与推理业务需求分析</w:t>
      </w:r>
    </w:p>
    <w:p>
      <w:r>
        <w:rPr>
          <w:rFonts w:ascii="等线(中文正文)" w:hAnsi="等线(中文正文)" w:cs="等线(中文正文)" w:eastAsia="等线(中文正文)"/>
          <w:b w:val="false"/>
          <w:i w:val="false"/>
          <w:sz w:val="20"/>
        </w:rPr>
        <w:t>对话讨论了分布式算力在推理业务场景中的优势，尤其是大模型推理需求的增长，预计未来五年至十年，分布式算力的占比将从当前水平提升至35%到40%。推理业务的增长率估计在20%到30%，小模型推理场景的增加也将推动这一趋势。</w:t>
      </w:r>
    </w:p>
    <w:p>
      <w:r>
        <w:rPr>
          <w:rFonts w:ascii="等线(中文正文)" w:hAnsi="等线(中文正文)" w:cs="等线(中文正文)" w:eastAsia="等线(中文正文)"/>
          <w:b w:val="false"/>
          <w:i w:val="false"/>
          <w:sz w:val="20"/>
        </w:rPr>
        <w:t/>
      </w:r>
    </w:p>
    <w:p>
      <w:pPr>
        <w:pStyle w:val="ab"/>
        <w:numPr>
          <w:numId w:val="4"/>
        </w:numPr>
      </w:pPr>
      <w:r>
        <w:t>15:34 全球与国内算力市场增速分析</w:t>
      </w:r>
    </w:p>
    <w:p>
      <w:r>
        <w:rPr>
          <w:rFonts w:ascii="等线(中文正文)" w:hAnsi="等线(中文正文)" w:cs="等线(中文正文)" w:eastAsia="等线(中文正文)"/>
          <w:b w:val="false"/>
          <w:i w:val="false"/>
          <w:sz w:val="20"/>
        </w:rPr>
        <w:t>讨论了全球及中国算力市场增速差异，指出北美市场算力需求增长更快，预计每年增速30%-40%。分析了N卡在国内外应用区别，强调北美市场能获取更先进算力，而国内受限。预计海外推理业务场景与国内性能相当，但算力需求成长更迅速。目前仅掌握训练数值，推理数据暂缺。</w:t>
      </w:r>
    </w:p>
    <w:p>
      <w:r>
        <w:rPr>
          <w:rFonts w:ascii="等线(中文正文)" w:hAnsi="等线(中文正文)" w:cs="等线(中文正文)" w:eastAsia="等线(中文正文)"/>
          <w:b w:val="false"/>
          <w:i w:val="false"/>
          <w:sz w:val="20"/>
        </w:rPr>
        <w:t/>
      </w:r>
    </w:p>
    <w:p>
      <w:pPr>
        <w:pStyle w:val="ab"/>
        <w:numPr>
          <w:numId w:val="5"/>
        </w:numPr>
      </w:pPr>
      <w:r>
        <w:t>18:38 模块化集装箱算力：灵活性与扩展性优势</w:t>
      </w:r>
    </w:p>
    <w:p>
      <w:r>
        <w:rPr>
          <w:rFonts w:ascii="等线(中文正文)" w:hAnsi="等线(中文正文)" w:cs="等线(中文正文)" w:eastAsia="等线(中文正文)"/>
          <w:b w:val="false"/>
          <w:i w:val="false"/>
          <w:sz w:val="20"/>
        </w:rPr>
        <w:t>模块化集装箱算力因其部署灵活、建设周期短而成为分布式算力中的重要方式。它特别适合企业、医疗和园区等需要快速部署与扩展的场景，可根据业务需求灵活扩容，减少前期投资负担。与传统数据中心相比，模块化集装箱算力在成本和时间周期上更具优势，是未来数据中心建设的重要趋势。</w:t>
      </w:r>
    </w:p>
    <w:p>
      <w:r>
        <w:rPr>
          <w:rFonts w:ascii="等线(中文正文)" w:hAnsi="等线(中文正文)" w:cs="等线(中文正文)" w:eastAsia="等线(中文正文)"/>
          <w:b w:val="false"/>
          <w:i w:val="false"/>
          <w:sz w:val="20"/>
        </w:rPr>
        <w:t/>
      </w:r>
    </w:p>
    <w:p>
      <w:pPr>
        <w:pStyle w:val="ab"/>
        <w:numPr>
          <w:numId w:val="6"/>
        </w:numPr>
      </w:pPr>
      <w:r>
        <w:t>21:48 集装箱算力市场现状与全球增长潜力分析</w:t>
      </w:r>
    </w:p>
    <w:p>
      <w:r>
        <w:rPr>
          <w:rFonts w:ascii="等线(中文正文)" w:hAnsi="等线(中文正文)" w:cs="等线(中文正文)" w:eastAsia="等线(中文正文)"/>
          <w:b w:val="false"/>
          <w:i w:val="false"/>
          <w:sz w:val="20"/>
        </w:rPr>
        <w:t>对话讨论了集装箱算力市场的规模与增速，指出国内市场规模约80-90亿元，预计未来年增速可达30%-40%。海外，尤其是北美和欧洲市场，增速可能高达50%。集装箱算力因部署灵活、建设周期短、投资小等优势，在多地震区域如日本展现出灾备快速恢复能力，具有显著市场价值。</w:t>
      </w:r>
    </w:p>
    <w:p>
      <w:r>
        <w:rPr>
          <w:rFonts w:ascii="等线(中文正文)" w:hAnsi="等线(中文正文)" w:cs="等线(中文正文)" w:eastAsia="等线(中文正文)"/>
          <w:b w:val="false"/>
          <w:i w:val="false"/>
          <w:sz w:val="20"/>
        </w:rPr>
        <w:t/>
      </w:r>
    </w:p>
    <w:p>
      <w:pPr>
        <w:pStyle w:val="ab"/>
        <w:numPr>
          <w:numId w:val="7"/>
        </w:numPr>
      </w:pPr>
      <w:r>
        <w:t>25:49 海外数据中心驱动因素与国内差异分析</w:t>
      </w:r>
    </w:p>
    <w:p>
      <w:r>
        <w:rPr>
          <w:rFonts w:ascii="等线(中文正文)" w:hAnsi="等线(中文正文)" w:cs="等线(中文正文)" w:eastAsia="等线(中文正文)"/>
          <w:b w:val="false"/>
          <w:i w:val="false"/>
          <w:sz w:val="20"/>
        </w:rPr>
        <w:t>讨论了北美及日韩地区数据中心的驱动因素，强调环境因素如气候和地质灾害的影响，以及集装箱算力企业微腾和中级的产品技术特点与优势。微腾在能源建设和供电网络方面有优势，而中级则擅长整体交付能力与端到端服务。</w:t>
      </w:r>
    </w:p>
    <w:p>
      <w:r>
        <w:rPr>
          <w:rFonts w:ascii="等线(中文正文)" w:hAnsi="等线(中文正文)" w:cs="等线(中文正文)" w:eastAsia="等线(中文正文)"/>
          <w:b w:val="false"/>
          <w:i w:val="false"/>
          <w:sz w:val="20"/>
        </w:rPr>
        <w:t/>
      </w:r>
    </w:p>
    <w:p>
      <w:pPr>
        <w:pStyle w:val="ab"/>
        <w:numPr>
          <w:numId w:val="8"/>
        </w:numPr>
      </w:pPr>
      <w:r>
        <w:t>29:43 集装箱数据中心在海外市场的优势探讨</w:t>
      </w:r>
    </w:p>
    <w:p>
      <w:r>
        <w:rPr>
          <w:rFonts w:ascii="等线(中文正文)" w:hAnsi="等线(中文正文)" w:cs="等线(中文正文)" w:eastAsia="等线(中文正文)"/>
          <w:b w:val="false"/>
          <w:i w:val="false"/>
          <w:sz w:val="20"/>
        </w:rPr>
        <w:t>对话围绕集装箱数据中心在海外市场的应用优势展开，重点讨论了在土地资源受限、审批流程长等条件下，集装箱数据中心因其灵活性和时效性成为解决方案。其优势在于无需长期土地规划，可根据业务需求灵活搬迁和扩容，不受地缘限制，适用于灾后重建及企业自建数据中心场景，成为分布式算力部署的重要方式。</w:t>
      </w:r>
    </w:p>
    <w:p>
      <w:r>
        <w:rPr>
          <w:rFonts w:ascii="等线(中文正文)" w:hAnsi="等线(中文正文)" w:cs="等线(中文正文)" w:eastAsia="等线(中文正文)"/>
          <w:b w:val="false"/>
          <w:i w:val="false"/>
          <w:sz w:val="20"/>
        </w:rPr>
        <w:t/>
      </w:r>
    </w:p>
    <w:p>
      <w:pPr>
        <w:pStyle w:val="ab"/>
        <w:numPr>
          <w:numId w:val="9"/>
        </w:numPr>
      </w:pPr>
      <w:r>
        <w:t>34:23 分布式算力与集装箱数据中心市场分析</w:t>
      </w:r>
    </w:p>
    <w:p>
      <w:r>
        <w:rPr>
          <w:rFonts w:ascii="等线(中文正文)" w:hAnsi="等线(中文正文)" w:cs="等线(中文正文)" w:eastAsia="等线(中文正文)"/>
          <w:b w:val="false"/>
          <w:i w:val="false"/>
          <w:sz w:val="20"/>
        </w:rPr>
        <w:t>会议深入探讨了分布式算力及其基础设施，尤其是集装箱模块化数据中心的市场潜力，指出国内外市场前景广阔。分析了现有厂商的竞争壁垒，如电力能源、综合解决方案能力、维保售后服务、资源调度及搬迁调试能力，强调了这些能力对新进入者构成的挑战。建议投资者关注行业动态，联系专业团队获取更详细信息。</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深入分析了分布式与集中式算力的差异，指出分布式算力因灵活性和快速部署特点，更适合推理业务，而集中式算力则在大模型训练等资源密集型任务中更为突出。他强调了分布式算力市场的快速增长和不同地区驱动因素，特别提及集装箱式数据中心的快速部署能力。同时，他预见了算力需求增长、市场和技术策略调整的趋势，并分析了企业在市场中的竞争壁垒，强调了运维能力和服务质量的重要性。综上，他认为分布式算力展现出广阔前景，尤其在需要快速响应和灵活部署的业务中。</w:t>
      </w:r>
    </w:p>
    <w:p>
      <w:r>
        <w:rPr>
          <w:rFonts w:ascii="等线(中文正文)" w:hAnsi="等线(中文正文)" w:cs="等线(中文正文)" w:eastAsia="等线(中文正文)"/>
          <w:b w:val="false"/>
          <w:i w:val="false"/>
          <w:sz w:val="20"/>
        </w:rPr>
        <w:t/>
      </w:r>
    </w:p>
    <w:p>
      <w:pPr>
        <w:pStyle w:val="a7"/>
      </w:pPr>
      <w:r>
        <w:t>要点回顾</w:t>
      </w:r>
    </w:p>
    <w:p>
      <w:pPr>
        <w:pStyle w:val="ab"/>
      </w:pPr>
      <w:r>
        <w:t>对于分布式和集中式的建设成本，是否有具体的数字对比？</w:t>
      </w:r>
    </w:p>
    <w:p>
      <w:r>
        <w:rPr>
          <w:rFonts w:ascii="等线(中文正文)" w:hAnsi="等线(中文正文)" w:cs="等线(中文正文)" w:eastAsia="等线(中文正文)"/>
          <w:b w:val="false"/>
          <w:i w:val="false"/>
          <w:sz w:val="20"/>
        </w:rPr>
        <w:t>发言人1：建设成本主要取决于时间和预算成本。在预算成本方面，两者的价格差异显著，取决于客户对服务器、存储等硬件设备配置的需求。例如，针对楼宇智能这类应用场景，由于对底层服务器配置要求不高，整体造价可以较低，几十万到五六十万都有可能。而针对灾后重建或高稳定性、高性能需求的业务场景，服务器配置高，建设成本可能达到几百万甚至上千万。此外，如果使用集装箱数据中心，其造价会更高，尤其是AI服务器单价可达上百万，整个数据中心的价格完全取决于客户的业务应用场景和条件。</w:t>
      </w:r>
    </w:p>
    <w:p>
      <w:r>
        <w:rPr>
          <w:rFonts w:ascii="等线(中文正文)" w:hAnsi="等线(中文正文)" w:cs="等线(中文正文)" w:eastAsia="等线(中文正文)"/>
          <w:b w:val="false"/>
          <w:i w:val="false"/>
          <w:sz w:val="20"/>
        </w:rPr>
        <w:t/>
      </w:r>
    </w:p>
    <w:p>
      <w:pPr>
        <w:pStyle w:val="ab"/>
      </w:pPr>
      <w:r>
        <w:t>从建设周期来看，分布式和集中式数据中心分别需要多久？</w:t>
      </w:r>
    </w:p>
    <w:p>
      <w:r>
        <w:rPr>
          <w:rFonts w:ascii="等线(中文正文)" w:hAnsi="等线(中文正文)" w:cs="等线(中文正文)" w:eastAsia="等线(中文正文)"/>
          <w:b w:val="false"/>
          <w:i w:val="false"/>
          <w:sz w:val="20"/>
        </w:rPr>
        <w:t>发言人1：标准的数据中心建设周期通常为2到3年，包括土建、电力规划、空调进场等环节。而模块化的数据中心，即集装箱数据中心，根据业务场景定制，其建设周期分为两种模式：一种是厂商提前准备好所有硬件设备并进行快捷交付，从生产到现场部署大约需要一个月到一个半月；另一种模式是服务器存储等设备分散发货至现场，客户自行完成部署、安装、调试和运维，整体结构由厂商统一交付运维。</w:t>
      </w:r>
    </w:p>
    <w:p>
      <w:r>
        <w:rPr>
          <w:rFonts w:ascii="等线(中文正文)" w:hAnsi="等线(中文正文)" w:cs="等线(中文正文)" w:eastAsia="等线(中文正文)"/>
          <w:b w:val="false"/>
          <w:i w:val="false"/>
          <w:sz w:val="20"/>
        </w:rPr>
        <w:t/>
      </w:r>
    </w:p>
    <w:p>
      <w:pPr>
        <w:pStyle w:val="ab"/>
      </w:pPr>
      <w:r>
        <w:t>目前业界A4 200服务器的行情如何？</w:t>
      </w:r>
    </w:p>
    <w:p>
      <w:r>
        <w:rPr>
          <w:rFonts w:ascii="等线(中文正文)" w:hAnsi="等线(中文正文)" w:cs="等线(中文正文)" w:eastAsia="等线(中文正文)"/>
          <w:b w:val="false"/>
          <w:i w:val="false"/>
          <w:sz w:val="20"/>
        </w:rPr>
        <w:t>发言人1：目前，业界中单台A4 200服务器的价格大约在200万到300万之间，如果要部署多台，则整体造价会更高。这类服务器对数据中心的供电和散热要求也极高，因此对于采用A4 200服务器的数据中心，其成本可能达到大几千万甚至更多。</w:t>
      </w:r>
    </w:p>
    <w:p>
      <w:r>
        <w:rPr>
          <w:rFonts w:ascii="等线(中文正文)" w:hAnsi="等线(中文正文)" w:cs="等线(中文正文)" w:eastAsia="等线(中文正文)"/>
          <w:b w:val="false"/>
          <w:i w:val="false"/>
          <w:sz w:val="20"/>
        </w:rPr>
        <w:t/>
      </w:r>
    </w:p>
    <w:p>
      <w:pPr>
        <w:pStyle w:val="ab"/>
      </w:pPr>
      <w:r>
        <w:t>分布式算力的主要驱动因素是什么？未来分布式算力的占比是否会提高，大概现在的占比是多少，以及到2030年会提高到什么水平？</w:t>
      </w:r>
    </w:p>
    <w:p>
      <w:r>
        <w:rPr>
          <w:rFonts w:ascii="等线(中文正文)" w:hAnsi="等线(中文正文)" w:cs="等线(中文正文)" w:eastAsia="等线(中文正文)"/>
          <w:b w:val="false"/>
          <w:i w:val="false"/>
          <w:sz w:val="20"/>
        </w:rPr>
        <w:t>发言人1：分布式算力的优势在于其对资源需求相对较低，特别是在推理业务场景中，对底层AI服务器算力资源要求不高，且可以利用空闲资源和跨机柜或跨领域的模式。目前，随着大模型训练业务在国内市场的兴起，从2023年到2024年两年内约有200家企业涉足该领域。然而，真正实现商业价值主要在大模型推理业务上，而这一领域的需求从去年下半年开始逐渐爆发并快速增长。预计未来几年，分布式算力的需求将保持20%至30%的增长率，同时考虑到小模型推理场景的增加，到2030年整体增长可能在35%至40%。</w:t>
      </w:r>
    </w:p>
    <w:p>
      <w:r>
        <w:rPr>
          <w:rFonts w:ascii="等线(中文正文)" w:hAnsi="等线(中文正文)" w:cs="等线(中文正文)" w:eastAsia="等线(中文正文)"/>
          <w:b w:val="false"/>
          <w:i w:val="false"/>
          <w:sz w:val="20"/>
        </w:rPr>
        <w:t/>
      </w:r>
    </w:p>
    <w:p>
      <w:pPr>
        <w:pStyle w:val="ab"/>
      </w:pPr>
      <w:r>
        <w:t>全球视角下，除了中国的增速之外，美国、日韩和欧洲市场对于分布式算力的推广逻辑和未来增速、市场规模如何？</w:t>
      </w:r>
    </w:p>
    <w:p>
      <w:r>
        <w:rPr>
          <w:rFonts w:ascii="等线(中文正文)" w:hAnsi="等线(中文正文)" w:cs="等线(中文正文)" w:eastAsia="等线(中文正文)"/>
          <w:b w:val="false"/>
          <w:i w:val="false"/>
          <w:sz w:val="20"/>
        </w:rPr>
        <w:t>发言人1：海外市场对于分布式算力的需求增长逻辑与国内市场相似，但在北美市场尤其是英伟达生态体系内，由于获取更先进算力如GB300、GB200等，其算力需求成长可能会更快，尤其是在训练和推理业务场景中。尽管海外N卡和国内显卡在推理业务场景上的性能接近，但北美市场的分布式算力增速可能会领先于国内，预计年增长率在30%到40%左右。不过，具体的绝对市场空间数据暂时不详。</w:t>
      </w:r>
    </w:p>
    <w:p>
      <w:r>
        <w:rPr>
          <w:rFonts w:ascii="等线(中文正文)" w:hAnsi="等线(中文正文)" w:cs="等线(中文正文)" w:eastAsia="等线(中文正文)"/>
          <w:b w:val="false"/>
          <w:i w:val="false"/>
          <w:sz w:val="20"/>
        </w:rPr>
        <w:t/>
      </w:r>
    </w:p>
    <w:p>
      <w:pPr>
        <w:pStyle w:val="ab"/>
      </w:pPr>
      <w:r>
        <w:t>模块化集装箱训练在分布式算力中为何重要，它的优势是什么？</w:t>
      </w:r>
    </w:p>
    <w:p>
      <w:r>
        <w:rPr>
          <w:rFonts w:ascii="等线(中文正文)" w:hAnsi="等线(中文正文)" w:cs="等线(中文正文)" w:eastAsia="等线(中文正文)"/>
          <w:b w:val="false"/>
          <w:i w:val="false"/>
          <w:sz w:val="20"/>
        </w:rPr>
        <w:t>发言人1：模块化集装箱训练在分布式算力中的重要性在于其灵活性和快速部署能力。它的一个典型特点是部署灵活，能够适应不同应用场景的需求。此外，它的建设周期短，对初期投资来说非常轻盈且灵活，可以根据业务需求进行扩展。与标准数据中心算力相比，模块化集装箱算力允许用户随业务增长逐步扩容，降低了前期的大规模投资压力。</w:t>
      </w:r>
    </w:p>
    <w:p>
      <w:r>
        <w:rPr>
          <w:rFonts w:ascii="等线(中文正文)" w:hAnsi="等线(中文正文)" w:cs="等线(中文正文)" w:eastAsia="等线(中文正文)"/>
          <w:b w:val="false"/>
          <w:i w:val="false"/>
          <w:sz w:val="20"/>
        </w:rPr>
        <w:t/>
      </w:r>
    </w:p>
    <w:p>
      <w:pPr>
        <w:pStyle w:val="ab"/>
      </w:pPr>
      <w:r>
        <w:t>国内模块化集装箱算力的市场规模和增速大概是多少？全球范围内，模块化集装箱算力的市场规模及增速如何？</w:t>
      </w:r>
    </w:p>
    <w:p>
      <w:r>
        <w:rPr>
          <w:rFonts w:ascii="等线(中文正文)" w:hAnsi="等线(中文正文)" w:cs="等线(中文正文)" w:eastAsia="等线(中文正文)"/>
          <w:b w:val="false"/>
          <w:i w:val="false"/>
          <w:sz w:val="20"/>
        </w:rPr>
        <w:t>发言人1：目前，国内模块化集装箱算力的市场规模大概在几十亿左右，增速约为30%到40%。预计未来几年，在当前国内对算力需求增长和“缺卡”问题的背景下，这一细分板块将保持较高的发展趋势。海外市场的模块化集装箱算力增速可能高于国内，尤其是在北美和欧洲市场，增速可能达到50%左右。由于各地需求的增长，海外市场的发展潜力较大。</w:t>
      </w:r>
    </w:p>
    <w:p>
      <w:r>
        <w:rPr>
          <w:rFonts w:ascii="等线(中文正文)" w:hAnsi="等线(中文正文)" w:cs="等线(中文正文)" w:eastAsia="等线(中文正文)"/>
          <w:b w:val="false"/>
          <w:i w:val="false"/>
          <w:sz w:val="20"/>
        </w:rPr>
        <w:t/>
      </w:r>
    </w:p>
    <w:p>
      <w:pPr>
        <w:pStyle w:val="ab"/>
      </w:pPr>
      <w:r>
        <w:t>海外地区采用模块化集装箱算力的驱动因素与国内是否相同？</w:t>
      </w:r>
    </w:p>
    <w:p>
      <w:r>
        <w:rPr>
          <w:rFonts w:ascii="等线(中文正文)" w:hAnsi="等线(中文正文)" w:cs="等线(中文正文)" w:eastAsia="等线(中文正文)"/>
          <w:b w:val="false"/>
          <w:i w:val="false"/>
          <w:sz w:val="20"/>
        </w:rPr>
        <w:t>发言人1：海外地区采用模块化集装箱算力的驱动因素确实存在地域差异。例如，北美和日韩地区的主要驱动因素基于环境因素，如气候、地质灾害等对数据中心的影响，以及不同区域对数据中心腐蚀性等因素的适应性要求。这些因素促使企业在这些地区灵活统筹，采用模块化集装箱算力来应对特定环境挑战。</w:t>
      </w:r>
    </w:p>
    <w:p>
      <w:r>
        <w:rPr>
          <w:rFonts w:ascii="等线(中文正文)" w:hAnsi="等线(中文正文)" w:cs="等线(中文正文)" w:eastAsia="等线(中文正文)"/>
          <w:b w:val="false"/>
          <w:i w:val="false"/>
          <w:sz w:val="20"/>
        </w:rPr>
        <w:t/>
      </w:r>
    </w:p>
    <w:p>
      <w:pPr>
        <w:pStyle w:val="ab"/>
      </w:pPr>
      <w:r>
        <w:t>在中级这块，微腾除了在数据中心和资产中心建设上有优势外，是否在能源和电网网络建设方面也有显著优势？</w:t>
      </w:r>
    </w:p>
    <w:p>
      <w:r>
        <w:rPr>
          <w:rFonts w:ascii="等线(中文正文)" w:hAnsi="等线(中文正文)" w:cs="等线(中文正文)" w:eastAsia="等线(中文正文)"/>
          <w:b w:val="false"/>
          <w:i w:val="false"/>
          <w:sz w:val="20"/>
        </w:rPr>
        <w:t>发言人1：是的，微腾在能源和电网网络建设方面同样具备优势。他们能够提供从端到端的整体解决方案，包括底层硬件、软件部署以及上层应用整合，并根据客户需求进行资源集中整合，实现类似“交钥匙”工程的整体交付。</w:t>
      </w:r>
    </w:p>
    <w:p>
      <w:r>
        <w:rPr>
          <w:rFonts w:ascii="等线(中文正文)" w:hAnsi="等线(中文正文)" w:cs="等线(中文正文)" w:eastAsia="等线(中文正文)"/>
          <w:b w:val="false"/>
          <w:i w:val="false"/>
          <w:sz w:val="20"/>
        </w:rPr>
        <w:t/>
      </w:r>
    </w:p>
    <w:p>
      <w:pPr>
        <w:pStyle w:val="ab"/>
      </w:pPr>
      <w:r>
        <w:t>是否有一些地区如北美、欧洲或日韩，由于土地资源受限或审批流程较长，导致分布式算力或集装箱式解决方案在当地逐步凸显优势？微腾业务的增长点因素有哪些？</w:t>
      </w:r>
    </w:p>
    <w:p>
      <w:r>
        <w:rPr>
          <w:rFonts w:ascii="等线(中文正文)" w:hAnsi="等线(中文正文)" w:cs="等线(中文正文)" w:eastAsia="等线(中文正文)"/>
          <w:b w:val="false"/>
          <w:i w:val="false"/>
          <w:sz w:val="20"/>
        </w:rPr>
        <w:t>发言人1：是的，这些地区确实存在土地资源受限和审批周期较长的问题，这会使得分布式算力和集装箱式数据中心解决方案在那些区域更容易凸显出优势。微腾业务增长点因素包括但不限于：1) 海内外部分地区因灾后重建或土地资源限制而倾向于采用集装箱式解决方案；2) 客户（企业）自行规划和建设数据中心，其周期比政府审批更短且更具时效性；3) 集中式数据中心建设周期长，而集装箱式数据中心可灵活搬迁和扩容，不受地缘影响。</w:t>
      </w:r>
    </w:p>
    <w:p>
      <w:r>
        <w:rPr>
          <w:rFonts w:ascii="等线(中文正文)" w:hAnsi="等线(中文正文)" w:cs="等线(中文正文)" w:eastAsia="等线(中文正文)"/>
          <w:b w:val="false"/>
          <w:i w:val="false"/>
          <w:sz w:val="20"/>
        </w:rPr>
        <w:t/>
      </w:r>
    </w:p>
    <w:p>
      <w:pPr>
        <w:pStyle w:val="ab"/>
      </w:pPr>
      <w:r>
        <w:t>对于未来想要进入该领域的新的玩家，他们可能会面临哪些壁垒？</w:t>
      </w:r>
    </w:p>
    <w:p>
      <w:r>
        <w:rPr>
          <w:rFonts w:ascii="等线(中文正文)" w:hAnsi="等线(中文正文)" w:cs="等线(中文正文)" w:eastAsia="等线(中文正文)"/>
          <w:b w:val="false"/>
          <w:i w:val="false"/>
          <w:sz w:val="20"/>
        </w:rPr>
        <w:t>发言人1：新玩家进入该领域可能会面临以下壁垒：1) 对电力能源和综合解决方案的能力要求；2) 后期维保售后服务，包括运维能力和搬迁过程中的技术支持；3) 资源整合和调度能力，特别是在多个集装箱数据中心间进行资源优化配置；4) 调优调试能力，确保设备在迁移过程中的性能不受影响。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2026-05-17T14:52:47Z</dcterms:created>
  <dc:creator>Apache POI</dc:creator>
</cp:coreProperties>
</file>