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【花旗】研报解读：世纪互联解读260514_原文</w:t>
      </w:r>
    </w:p>
    <w:p>
      <w:pPr>
        <w:jc w:val="center"/>
      </w:pPr>
      <w:r>
        <w:rPr>
          <w:rFonts w:ascii="等线(中文正文)" w:hAnsi="等线(中文正文)" w:cs="等线(中文正文)" w:eastAsia="等线(中文正文)"/>
          <w:b w:val="false"/>
          <w:i w:val="false"/>
          <w:sz w:val="20"/>
        </w:rPr>
        <w:t>2026年05月14日 21:56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今天我们要聊一聊这个宁德时代的关联公司，战略投资了这个v net，也就是网速科技。然后他们会在这个AI数据中心的领域进行一些合作。这个还是挺值得讲的。所以我们就开始，我们先来聊一聊，这个CAPL的关联公司，它到底是怎么投资的，VNAT以及这个背后到底有什么样的深意。就是v net它是宣布了这个P请关注公众号思维纪要社，更多纪要请加V西安20210130 jm lenning limited partnership。</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00:37</w:t>
      </w:r>
    </w:p>
    <w:p>
      <w:r>
        <w:rPr>
          <w:rFonts w:ascii="等线(中文正文)" w:hAnsi="等线(中文正文)" w:cs="等线(中文正文)" w:eastAsia="等线(中文正文)"/>
          <w:b w:val="false"/>
          <w:i w:val="false"/>
          <w:sz w:val="20"/>
        </w:rPr>
        <w:t>然后他是会以每股8.69美元的价格来收购这个山东高速集团手里面持有的38.1%的股份。那这个交易的金额，对应的就是全部都是以ADS来作为计价的。然后它是有一个3.6%的折价，相对于这个公告前的收盘价，这个折价是不是说明被后其实有一些行业整合的考虑在里面。没错，就是CTI是认为这背后其实是有AI数据中心，就是AIDC领域的头部玩家之间的一些协同同效应在里面的。然后同时它也不会影响vent的创始人josh sink chain他的这个控制权。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w:t>
      </w:r>
    </w:p>
    <w:p>
      <w:r>
        <w:rPr>
          <w:rFonts w:ascii="等线(中文正文)" w:hAnsi="等线(中文正文)" w:cs="等线(中文正文)" w:eastAsia="等线(中文正文)"/>
          <w:b w:val="false"/>
          <w:i w:val="false"/>
          <w:sz w:val="20"/>
        </w:rPr>
        <w:t>这个交易是预计会在2026年的四季度完成交割，当然前提是要经过山东高速集团的股东批准。明白了，紧接着我们就来探讨一下，就是这个战略投资到底能够带来哪些AIDC的协同效应，以及具体来说就是宁德时代的这个专长到底是怎么能够帮到v net在AIDC上面的发展。其实宁德时代在储能技术上面，还有热管理以及绿色能源解决方案上面的这些经验，是正好可以跟VNET的这个AIDC的转型的方向完全对上的对。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w:t>
      </w:r>
    </w:p>
    <w:p>
      <w:r>
        <w:rPr>
          <w:rFonts w:ascii="等线(中文正文)" w:hAnsi="等线(中文正文)" w:cs="等线(中文正文)" w:eastAsia="等线(中文正文)"/>
          <w:b w:val="false"/>
          <w:i w:val="false"/>
          <w:sz w:val="20"/>
        </w:rPr>
        <w:t>第一个就是宁德时代的这个电池储能系统，加上它的这个绿色能源的整合能力，可以帮助VNET去优化它的用电的高峰，提高它的可再生能源的比例。然后同时还可以让它的备用电源更可靠，然后整体的提升PUE能源使用效率。听起来这些技术不仅可以降低成本，而且还非常的环保。那在其他方面还有什么具体的应用吗？还有就是宁德时代的电池热管理的技术，是可以直接用到AI服务器的液冷系统里面的，那这个就可以帮助VNET去支持下一代的GPU的高功率密度的机柜的集群。然后再加上宁德时代的这个全球供应链网络，还可以帮助VNET去缓解关键的电源和制冷设备的短缺问题，可以让他的AIDC的产能更快的上线。这合作确实是一加一大于二我们接下来要讲的就是管理层的控制的稳定性以及公司治理这方面的事情了。就是说这次的交易对于v net的管理团队掌控公司和公司治理到底意味着什么。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03:04</w:t>
      </w:r>
    </w:p>
    <w:p>
      <w:r>
        <w:rPr>
          <w:rFonts w:ascii="等线(中文正文)" w:hAnsi="等线(中文正文)" w:cs="等线(中文正文)" w:eastAsia="等线(中文正文)"/>
          <w:b w:val="false"/>
          <w:i w:val="false"/>
          <w:sz w:val="20"/>
        </w:rPr>
        <w:t>这个交易其实还带了一个投票权和联盟协议。就是在一定的时间里面，宁德时代的这个关联公司会按照vent的创始人团队的意思去投票。所以这个就等于是进一步的巩固了drive shame chain和核心管理层的战略决策权。这对于公司的治理结构来讲就是一个非常大的利好。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03:27</w:t>
      </w:r>
    </w:p>
    <w:p>
      <w:r>
        <w:rPr>
          <w:rFonts w:ascii="等线(中文正文)" w:hAnsi="等线(中文正文)" w:cs="等线(中文正文)" w:eastAsia="等线(中文正文)"/>
          <w:b w:val="false"/>
          <w:i w:val="false"/>
          <w:sz w:val="20"/>
        </w:rPr>
        <w:t>原来是这样，我们下面要聊的是这个估值目标价和主要的风险。我想问一下，就是这个花旗他们是怎么给VNET定出20美元的目标价的？他们是用的2026年的调整后的EBITDA的16倍，那这个16倍是比过去五年的历史均值高了差不多一个标准差。明白了，那他们在报告里面提到的可能让VNET达不到这个目标价的主要风险有哪些？主要有三点。第一点就是IDC的需求恢复的没有那么快，这样的话会导致它的产能利用率不高，然后现金流受到影响。第二就是行业竞争的加剧，会压缩它的利润率。第三就是无论是零售还是批发的机柜的价格都比预期的要低，会拖累他的整体的msr就是每月每机柜的收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04:25</w:t>
      </w:r>
    </w:p>
    <w:p>
      <w:r>
        <w:rPr>
          <w:rFonts w:ascii="等线(中文正文)" w:hAnsi="等线(中文正文)" w:cs="等线(中文正文)" w:eastAsia="等线(中文正文)"/>
          <w:b w:val="false"/>
          <w:i w:val="false"/>
          <w:sz w:val="20"/>
        </w:rPr>
        <w:t>好的，我们今天把这个VNDT和宁德时代的合作拆开了，给大家讲了讲。从业务的协同到管理团队的稳定，到最后投资的风险和机会，基本上都涉及到了。是的，那这期节目咱们就到这里了，感谢大家的收听，咱们下期再见，拜拜。</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2026-05-14T14:11:54Z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E6636BB100BBAFBB4581D91E6DDB87242C99BE0C337DD13DEAD8463F44DFE58A6E5B9DEC4057EFD4A8173768D31F40A3686184C3FD2B28CD5172AC7D5B0DCEF7E13A035</vt:lpwstr>
  </property>
</Properties>
</file>