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NEBIUS[NBIS.O]2026年第一季度业绩交流会 260513_导读</w:t>
      </w:r>
    </w:p>
    <w:p>
      <w:pPr>
        <w:pStyle w:val="a0"/>
        <w:jc w:val="center"/>
      </w:pPr>
      <w:r>
        <w:t>2026年05月14日 00:38</w:t>
      </w:r>
    </w:p>
    <w:p>
      <w:pPr>
        <w:pStyle w:val="a7"/>
      </w:pPr>
      <w:r>
        <w:t>关键词</w:t>
      </w:r>
    </w:p>
    <w:p>
      <w:r>
        <w:rPr>
          <w:rFonts w:ascii="等线(中文正文)" w:hAnsi="等线(中文正文)" w:cs="等线(中文正文)" w:eastAsia="等线(中文正文)"/>
          <w:b w:val="false"/>
          <w:i w:val="false"/>
          <w:sz w:val="20"/>
        </w:rPr>
        <w:t xml:space="preserve">capacity Weland navius strong cloud customers Operating cash demand continued RAI club 关注公众号 financing options Prices quarter capital term margins platform revenue cloud business matter contracts 思维纪要 customers competing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Navi公司在面对市场竞争和供应链挑战的情况下，通过持续创新和客户拓展，实现了强劲增长。尤其在AI和云计算领域的投资，显著增强了产品和服务的竞争力。公司重视与重要合作伙伴的关系，并通过多元化融资渠道加强了财务稳定性。面对未来，Navi对业务增长和市场拓展持乐观态度，预计将继续扩大市场影响力和收入。此外，Navi强调了在数据中心建设、环保和社区关系方面的透明度与责任，展现了对可持续发展的承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海军集团2026年第一季度财报及问答环节</w:t>
      </w:r>
    </w:p>
    <w:p>
      <w:r>
        <w:rPr>
          <w:rFonts w:ascii="等线(中文正文)" w:hAnsi="等线(中文正文)" w:cs="等线(中文正文)" w:eastAsia="等线(中文正文)"/>
          <w:b w:val="false"/>
          <w:i w:val="false"/>
          <w:sz w:val="20"/>
        </w:rPr>
        <w:t>会议介绍了海军集团2026年第一季度的财务报告，并邀请投资者通过在线平台提交问题，管理层将在问答环节尝试解答。声明中提及的未来展望和财务预测包含不确定性，实际结果可能有所不同。投资者关系团队提供了非GAAP与GAAP指标的对比分析。</w:t>
      </w:r>
    </w:p>
    <w:p>
      <w:r>
        <w:rPr>
          <w:rFonts w:ascii="等线(中文正文)" w:hAnsi="等线(中文正文)" w:cs="等线(中文正文)" w:eastAsia="等线(中文正文)"/>
          <w:b w:val="false"/>
          <w:i w:val="false"/>
          <w:sz w:val="20"/>
        </w:rPr>
        <w:t/>
      </w:r>
    </w:p>
    <w:p>
      <w:pPr>
        <w:pStyle w:val="ab"/>
        <w:numPr>
          <w:numId w:val="2"/>
        </w:numPr>
      </w:pPr>
      <w:r>
        <w:t>01:31 科技公司强化平台与服务，拓展市场与客户</w:t>
      </w:r>
    </w:p>
    <w:p>
      <w:r>
        <w:rPr>
          <w:rFonts w:ascii="等线(中文正文)" w:hAnsi="等线(中文正文)" w:cs="等线(中文正文)" w:eastAsia="等线(中文正文)"/>
          <w:b w:val="false"/>
          <w:i w:val="false"/>
          <w:sz w:val="20"/>
        </w:rPr>
        <w:t>讨论了公司在技术平台建设、服务拓展以及市场策略方面的进展。强调了自主开发的重要性，包括IT系统的构建与优化，以及通过收购加强研发能力。提及了与多家技术公司合作，提升AI和深度学习领域的专业水平。公司平台覆盖广泛，服务于多样化的客户群体，从初创企业到大型机构，尤其在医疗、能源和制造等行业有显著应用。同时，公司正积极扩大其在全球市场的影响力，以应对日益增长的客户需求。</w:t>
      </w:r>
    </w:p>
    <w:p>
      <w:r>
        <w:rPr>
          <w:rFonts w:ascii="等线(中文正文)" w:hAnsi="等线(中文正文)" w:cs="等线(中文正文)" w:eastAsia="等线(中文正文)"/>
          <w:b w:val="false"/>
          <w:i w:val="false"/>
          <w:sz w:val="20"/>
        </w:rPr>
        <w:t/>
      </w:r>
    </w:p>
    <w:p>
      <w:pPr>
        <w:pStyle w:val="ab"/>
        <w:numPr>
          <w:numId w:val="3"/>
        </w:numPr>
      </w:pPr>
      <w:r>
        <w:t>06:56 公司扩张计划与财务策略</w:t>
      </w:r>
    </w:p>
    <w:p>
      <w:r>
        <w:rPr>
          <w:rFonts w:ascii="等线(中文正文)" w:hAnsi="等线(中文正文)" w:cs="等线(中文正文)" w:eastAsia="等线(中文正文)"/>
          <w:b w:val="false"/>
          <w:i w:val="false"/>
          <w:sz w:val="20"/>
        </w:rPr>
        <w:t>公司计划增加投资，目标在2026年将资金提升至20至25亿美元，比之前的目标16.2亿美元有显著增长。公司已开始在2022年投资，预计这些投资将在2023年上半年带来积极的收入增长。资本结构包括60亿美元的资本，其中60亿来自内部，20亿来自外部融资。公司强调了团队的努力和股东的支持，并展望未来，将继续扩大产能，建设云平台，拓展客户基础，并通过多种融资方式支持增长。</w:t>
      </w:r>
    </w:p>
    <w:p>
      <w:r>
        <w:rPr>
          <w:rFonts w:ascii="等线(中文正文)" w:hAnsi="等线(中文正文)" w:cs="等线(中文正文)" w:eastAsia="等线(中文正文)"/>
          <w:b w:val="false"/>
          <w:i w:val="false"/>
          <w:sz w:val="20"/>
        </w:rPr>
        <w:t/>
      </w:r>
    </w:p>
    <w:p>
      <w:pPr>
        <w:pStyle w:val="ab"/>
        <w:numPr>
          <w:numId w:val="4"/>
        </w:numPr>
      </w:pPr>
      <w:r>
        <w:t>09:54 公司年度财务与业务发展回顾及未来展望</w:t>
      </w:r>
    </w:p>
    <w:p>
      <w:r>
        <w:rPr>
          <w:rFonts w:ascii="等线(中文正文)" w:hAnsi="等线(中文正文)" w:cs="等线(中文正文)" w:eastAsia="等线(中文正文)"/>
          <w:b w:val="false"/>
          <w:i w:val="false"/>
          <w:sz w:val="20"/>
        </w:rPr>
        <w:t>对话回顾了公司在过去一年中取得的多项重要成就，包括收入增长、利润率提升以及新业务拓展等。强调了市场对产品和服务的持续高需求，以及公司通过增加产能和优化成本结构所实现的财务表现改善。此外，提到了通过发行债券和股权融资等方式增强资本结构的举措。最后，展望了未来的发展策略，包括进一步扩大产能、探索融资渠道和提高运营效率，以应对市场挑战并抓住增长机遇。</w:t>
      </w:r>
    </w:p>
    <w:p>
      <w:r>
        <w:rPr>
          <w:rFonts w:ascii="等线(中文正文)" w:hAnsi="等线(中文正文)" w:cs="等线(中文正文)" w:eastAsia="等线(中文正文)"/>
          <w:b w:val="false"/>
          <w:i w:val="false"/>
          <w:sz w:val="20"/>
        </w:rPr>
        <w:t/>
      </w:r>
    </w:p>
    <w:p>
      <w:pPr>
        <w:pStyle w:val="ab"/>
        <w:numPr>
          <w:numId w:val="5"/>
        </w:numPr>
      </w:pPr>
      <w:r>
        <w:t>19:07 市场需求超越产能，公司持续提价并优化合同结构</w:t>
      </w:r>
    </w:p>
    <w:p>
      <w:r>
        <w:rPr>
          <w:rFonts w:ascii="等线(中文正文)" w:hAnsi="等线(中文正文)" w:cs="等线(中文正文)" w:eastAsia="等线(中文正文)"/>
          <w:b w:val="false"/>
          <w:i w:val="false"/>
          <w:sz w:val="20"/>
        </w:rPr>
        <w:t>公司面对市场需求持续超过产能的情况，采取了提价策略，并在最近一个季度再次上调价格，所有芯片类型均销售一空且价格更高。市场动态性促使公司构建了灵活应对机制，确保在各种市场环境下对新老客户作出响应。合同期限延长，平均合同价值持续增长，预付款项增多，这些都改善了公司的运营资本状况，增加了对外部融资需求的灵活性。</w:t>
      </w:r>
    </w:p>
    <w:p>
      <w:r>
        <w:rPr>
          <w:rFonts w:ascii="等线(中文正文)" w:hAnsi="等线(中文正文)" w:cs="等线(中文正文)" w:eastAsia="等线(中文正文)"/>
          <w:b w:val="false"/>
          <w:i w:val="false"/>
          <w:sz w:val="20"/>
        </w:rPr>
        <w:t/>
      </w:r>
    </w:p>
    <w:p>
      <w:pPr>
        <w:pStyle w:val="ab"/>
        <w:numPr>
          <w:numId w:val="6"/>
        </w:numPr>
      </w:pPr>
      <w:r>
        <w:t>21:09 核能行业成本与产能增长分析</w:t>
      </w:r>
    </w:p>
    <w:p>
      <w:r>
        <w:rPr>
          <w:rFonts w:ascii="等线(中文正文)" w:hAnsi="等线(中文正文)" w:cs="等线(中文正文)" w:eastAsia="等线(中文正文)"/>
          <w:b w:val="false"/>
          <w:i w:val="false"/>
          <w:sz w:val="20"/>
        </w:rPr>
        <w:t>讨论了核能行业面临的成本通胀与产能提升挑战，强调了IT能力增强对产能增加的贡献。提及今年已成功锁定多个项目，确保了基础设施与电力供应。预计未来几年产能将显著增长，需加大投资以满足需求。同时，分析了季度利润波动原因，指出初期投资虽影响短期利润，但长期将带来更高回报，年度利润率目标保持稳定。</w:t>
      </w:r>
    </w:p>
    <w:p>
      <w:r>
        <w:rPr>
          <w:rFonts w:ascii="等线(中文正文)" w:hAnsi="等线(中文正文)" w:cs="等线(中文正文)" w:eastAsia="等线(中文正文)"/>
          <w:b w:val="false"/>
          <w:i w:val="false"/>
          <w:sz w:val="20"/>
        </w:rPr>
        <w:t/>
      </w:r>
    </w:p>
    <w:p>
      <w:pPr>
        <w:pStyle w:val="ab"/>
        <w:numPr>
          <w:numId w:val="7"/>
        </w:numPr>
      </w:pPr>
      <w:r>
        <w:t>25:28 食品列车与软件解决方案的容量扩展</w:t>
      </w:r>
    </w:p>
    <w:p>
      <w:r>
        <w:rPr>
          <w:rFonts w:ascii="等线(中文正文)" w:hAnsi="等线(中文正文)" w:cs="等线(中文正文)" w:eastAsia="等线(中文正文)"/>
          <w:b w:val="false"/>
          <w:i w:val="false"/>
          <w:sz w:val="20"/>
        </w:rPr>
        <w:t>讨论了食品列车的容量提升及其与高价值软件解决方案的结合，计划每年增加300个单位，至2023年达到1000个单位。提及了微软合同的交付进度，预计年底完成，强调了项目管理和团队技能的重要性。</w:t>
      </w:r>
    </w:p>
    <w:p>
      <w:r>
        <w:rPr>
          <w:rFonts w:ascii="等线(中文正文)" w:hAnsi="等线(中文正文)" w:cs="等线(中文正文)" w:eastAsia="等线(中文正文)"/>
          <w:b w:val="false"/>
          <w:i w:val="false"/>
          <w:sz w:val="20"/>
        </w:rPr>
        <w:t/>
      </w:r>
    </w:p>
    <w:p>
      <w:pPr>
        <w:pStyle w:val="ab"/>
        <w:numPr>
          <w:numId w:val="8"/>
        </w:numPr>
      </w:pPr>
      <w:r>
        <w:t>28:43 科技公司与Meta合作详情及AI软件战略解析</w:t>
      </w:r>
    </w:p>
    <w:p>
      <w:r>
        <w:rPr>
          <w:rFonts w:ascii="等线(中文正文)" w:hAnsi="等线(中文正文)" w:cs="等线(中文正文)" w:eastAsia="等线(中文正文)"/>
          <w:b w:val="false"/>
          <w:i w:val="false"/>
          <w:sz w:val="20"/>
        </w:rPr>
        <w:t>讨论了与Meta合作的270亿美元合同细节，包括120亿美元的专用计算能力和150亿美元的额外容量选项，以及这些安排如何提高公司收益和降低风险。同时，阐述了收购AI软件公司以增强云服务能力的战略，强调了软件在解锁新客户群体和工作负载方面的作用，以及如何通过垂直整合解决方案满足不同客户的需求。</w:t>
      </w:r>
    </w:p>
    <w:p>
      <w:r>
        <w:rPr>
          <w:rFonts w:ascii="等线(中文正文)" w:hAnsi="等线(中文正文)" w:cs="等线(中文正文)" w:eastAsia="等线(中文正文)"/>
          <w:b w:val="false"/>
          <w:i w:val="false"/>
          <w:sz w:val="20"/>
        </w:rPr>
        <w:t/>
      </w:r>
    </w:p>
    <w:p>
      <w:pPr>
        <w:pStyle w:val="ab"/>
        <w:numPr>
          <w:numId w:val="9"/>
        </w:numPr>
      </w:pPr>
      <w:r>
        <w:t>36:25 公司财务策略与AI云业务增长</w:t>
      </w:r>
    </w:p>
    <w:p>
      <w:r>
        <w:rPr>
          <w:rFonts w:ascii="等线(中文正文)" w:hAnsi="等线(中文正文)" w:cs="等线(中文正文)" w:eastAsia="等线(中文正文)"/>
          <w:b w:val="false"/>
          <w:i w:val="false"/>
          <w:sz w:val="20"/>
        </w:rPr>
        <w:t>讨论了公司的财务策略，包括通过额外融资支持资本支出，利用多种债务和股权融资手段，以及保持资本结构的纪律性。强调了AI云业务的增长，包括加速销售周期、提高平均交易额，并提及了在健康、生命科学等领域的成功案例。同时，提到了公司近期的高层人事任命，以推动美洲和太平洋地区的业务发展。</w:t>
      </w:r>
    </w:p>
    <w:p>
      <w:r>
        <w:rPr>
          <w:rFonts w:ascii="等线(中文正文)" w:hAnsi="等线(中文正文)" w:cs="等线(中文正文)" w:eastAsia="等线(中文正文)"/>
          <w:b w:val="false"/>
          <w:i w:val="false"/>
          <w:sz w:val="20"/>
        </w:rPr>
        <w:t/>
      </w:r>
    </w:p>
    <w:p>
      <w:pPr>
        <w:pStyle w:val="ab"/>
        <w:numPr>
          <w:numId w:val="10"/>
        </w:numPr>
      </w:pPr>
      <w:r>
        <w:t>41:04 AI云服务市场策略与客户基础多元化</w:t>
      </w:r>
    </w:p>
    <w:p>
      <w:r>
        <w:rPr>
          <w:rFonts w:ascii="等线(中文正文)" w:hAnsi="等线(中文正文)" w:cs="等线(中文正文)" w:eastAsia="等线(中文正文)"/>
          <w:b w:val="false"/>
          <w:i w:val="false"/>
          <w:sz w:val="20"/>
        </w:rPr>
        <w:t>对话围绕AI云服务市场的优势与策略展开，强调通过整合资源与技术优势，提供成本效益高的解决方案，同时注重客户体验与开发便利性。企业正积极拓展客户基础，避免过度集中，与微软等伙伴建立战略关系，确保业务多样化与稳健发展，强化在AI云领域的市场地位。</w:t>
      </w:r>
    </w:p>
    <w:p>
      <w:r>
        <w:rPr>
          <w:rFonts w:ascii="等线(中文正文)" w:hAnsi="等线(中文正文)" w:cs="等线(中文正文)" w:eastAsia="等线(中文正文)"/>
          <w:b w:val="false"/>
          <w:i w:val="false"/>
          <w:sz w:val="20"/>
        </w:rPr>
        <w:t/>
      </w:r>
    </w:p>
    <w:p>
      <w:pPr>
        <w:pStyle w:val="ab"/>
        <w:numPr>
          <w:numId w:val="11"/>
        </w:numPr>
      </w:pPr>
      <w:r>
        <w:t>45:09 英伟达GPU供应链与数据中心建设策略</w:t>
      </w:r>
    </w:p>
    <w:p>
      <w:r>
        <w:rPr>
          <w:rFonts w:ascii="等线(中文正文)" w:hAnsi="等线(中文正文)" w:cs="等线(中文正文)" w:eastAsia="等线(中文正文)"/>
          <w:b w:val="false"/>
          <w:i w:val="false"/>
          <w:sz w:val="20"/>
        </w:rPr>
        <w:t>对话围绕GPU投资、供应链合作与数据中心建设展开，强调了英伟达在GPU供应上的前瞻性布局，以及与供应商的紧密合作以保障未来产能。同时，讨论了数据中心建设的高效性与透明度，及其对社区的长期贡献，展现了公司在技术发展与社会责任之间的平衡。</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首先概述了公司第一季度的财务状况和运营情况，强调了对前瞻性陈述的警告，并讨论了非GAAP和GAAP财务指标的差异。接着，他详细介绍了公司的发展战略，包括加速市场扩张、增加市场份额、提高利润率、强化财务状况以及在云计算和AI领域增强技术优势。特别强调了与关键客户如微软的合同协议，以及公司对未来资本需求的管理、财务规划和通过多种融资渠道为扩张提供资金的策略。他还讨论了与来自不同领域的顶尖人才合作的重要性，特别是与MIT的合作，认为计算机堆栈和深度供应链是公司的竞争优势来源，同时也是推动其经济模式的关键。
在谈到公司策略时，他提到了通过选择性地采用先进技术加速其发展路线图，以及如何利用已证明的开发者采用情况来加快产品迭代和市场接受度。同时讨论了评估潜在交易时考虑的关键因素。在财务策略方面，他强调了如何平衡资本支出、为未来的增长和扩张筹集资金，并计划如何利用债务和股权市场，同时强调了在资本结构上的纪律和通过维护成本控制来确保股东利益。
在产品和市场方面，他分享了他们如何通过咨询性的对话和优化工作负载来吸引不同类型的客户，以及通过销售和成功团队的扩展来实现这一目标。还提到了公司对数据中心建设的透明度。最后，他表达了对公司在未来持续增长和市场领先地位的信心，并感谢团队的贡献和股东的支持。</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are the key topics covered in the company's first quarter earnings presentation?</w:t>
      </w:r>
    </w:p>
    <w:p>
      <w:r>
        <w:rPr>
          <w:rFonts w:ascii="等线(中文正文)" w:hAnsi="等线(中文正文)" w:cs="等线(中文正文)" w:eastAsia="等线(中文正文)"/>
          <w:b w:val="false"/>
          <w:i w:val="false"/>
          <w:sz w:val="20"/>
        </w:rPr>
        <w:t>发言人1 答：The company's first quarter earnings presentation covers a variety of topics, including their native hyperscale development, progress in AI and machine learning, partnerships and acquisitions, and expanding their technology stack with media and AI expertise. They also discuss the growth of their client base and the support of large-scale deals.</w:t>
      </w:r>
    </w:p>
    <w:p>
      <w:r>
        <w:rPr>
          <w:rFonts w:ascii="等线(中文正文)" w:hAnsi="等线(中文正文)" w:cs="等线(中文正文)" w:eastAsia="等线(中文正文)"/>
          <w:b w:val="false"/>
          <w:i w:val="false"/>
          <w:sz w:val="20"/>
        </w:rPr>
        <w:t/>
      </w:r>
    </w:p>
    <w:p>
      <w:pPr>
        <w:pStyle w:val="ab"/>
      </w:pPr>
      <w:r>
        <w:t>发言人1 问：What significant progress has the company made in terms of platform development?</w:t>
      </w:r>
    </w:p>
    <w:p>
      <w:r>
        <w:rPr>
          <w:rFonts w:ascii="等线(中文正文)" w:hAnsi="等线(中文正文)" w:cs="等线(中文正文)" w:eastAsia="等线(中文正文)"/>
          <w:b w:val="false"/>
          <w:i w:val="false"/>
          <w:sz w:val="20"/>
        </w:rPr>
        <w:t>发言人1 答：The company has made significant progress in platform development by building a native hyperscale platform and expanding their services to include AI and machine learning capabilities. They have achieved scale and efficiency in their platform and have launched AI person supply services. Additionally, they have made strides in acquiring and integrating other companies to enhance their platform.</w:t>
      </w:r>
    </w:p>
    <w:p>
      <w:r>
        <w:rPr>
          <w:rFonts w:ascii="等线(中文正文)" w:hAnsi="等线(中文正文)" w:cs="等线(中文正文)" w:eastAsia="等线(中文正文)"/>
          <w:b w:val="false"/>
          <w:i w:val="false"/>
          <w:sz w:val="20"/>
        </w:rPr>
        <w:t/>
      </w:r>
    </w:p>
    <w:p>
      <w:pPr>
        <w:pStyle w:val="ab"/>
      </w:pPr>
      <w:r>
        <w:t>发言人1 问：What recent acquisitions and partnerships have contributed to the company's growth?</w:t>
      </w:r>
    </w:p>
    <w:p>
      <w:r>
        <w:rPr>
          <w:rFonts w:ascii="等线(中文正文)" w:hAnsi="等线(中文正文)" w:cs="等线(中文正文)" w:eastAsia="等线(中文正文)"/>
          <w:b w:val="false"/>
          <w:i w:val="false"/>
          <w:sz w:val="20"/>
        </w:rPr>
        <w:t>发言人1 答：Recent contributions to the company's growth include acquisitions that demonstrate the uniqueness of their platform and the addition of leading engineers and researchers. They have expanded their technology stack through partnerships with media companies and AI experts, and these collaborations have been further bolstered by new investments and customer agreements.</w:t>
      </w:r>
    </w:p>
    <w:p>
      <w:r>
        <w:rPr>
          <w:rFonts w:ascii="等线(中文正文)" w:hAnsi="等线(中文正文)" w:cs="等线(中文正文)" w:eastAsia="等线(中文正文)"/>
          <w:b w:val="false"/>
          <w:i w:val="false"/>
          <w:sz w:val="20"/>
        </w:rPr>
        <w:t/>
      </w:r>
    </w:p>
    <w:p>
      <w:pPr>
        <w:pStyle w:val="ab"/>
      </w:pPr>
      <w:r>
        <w:t>发言人1 问：How has the company's platform helped their clients and what is their market differentiation?</w:t>
      </w:r>
    </w:p>
    <w:p>
      <w:r>
        <w:rPr>
          <w:rFonts w:ascii="等线(中文正文)" w:hAnsi="等线(中文正文)" w:cs="等线(中文正文)" w:eastAsia="等线(中文正文)"/>
          <w:b w:val="false"/>
          <w:i w:val="false"/>
          <w:sz w:val="20"/>
        </w:rPr>
        <w:t>发言人1 答：The company's platform has supported clients in solving their most complex problems by enabling the use of their full range of offerings, including scaling up and disciplined renewal. It has allowed the company to capture a diverse range of customers across various industries and has been instrumental in startups building more powerful models for drug discovery and general purpose loans in life sciences.</w:t>
      </w:r>
    </w:p>
    <w:p>
      <w:r>
        <w:rPr>
          <w:rFonts w:ascii="等线(中文正文)" w:hAnsi="等线(中文正文)" w:cs="等线(中文正文)" w:eastAsia="等线(中文正文)"/>
          <w:b w:val="false"/>
          <w:i w:val="false"/>
          <w:sz w:val="20"/>
        </w:rPr>
        <w:t/>
      </w:r>
    </w:p>
    <w:p>
      <w:pPr>
        <w:pStyle w:val="ab"/>
      </w:pPr>
      <w:r>
        <w:t>发言人1 问：What financial guidance and growth projections has the company provided for the year 2026?</w:t>
      </w:r>
    </w:p>
    <w:p>
      <w:r>
        <w:rPr>
          <w:rFonts w:ascii="等线(中文正文)" w:hAnsi="等线(中文正文)" w:cs="等线(中文正文)" w:eastAsia="等线(中文正文)"/>
          <w:b w:val="false"/>
          <w:i w:val="false"/>
          <w:sz w:val="20"/>
        </w:rPr>
        <w:t>发言人1 答：The company has provided financial guidance for the year 2026, projecting revenue between twenty and twenty-five billion dollars, an increase from their prior guidance of sixteen to twenty million dollars. They have also mentioned investments in expanding capacity, with a significant portion coming online the following year, expected to contribute positively to revenue in the first half.</w:t>
      </w:r>
    </w:p>
    <w:p>
      <w:r>
        <w:rPr>
          <w:rFonts w:ascii="等线(中文正文)" w:hAnsi="等线(中文正文)" w:cs="等线(中文正文)" w:eastAsia="等线(中文正文)"/>
          <w:b w:val="false"/>
          <w:i w:val="false"/>
          <w:sz w:val="20"/>
        </w:rPr>
        <w:t/>
      </w:r>
    </w:p>
    <w:p>
      <w:pPr>
        <w:pStyle w:val="ab"/>
      </w:pPr>
      <w:r>
        <w:t>发言人1 问：What major contracts have been signed by the company and what do they signify?</w:t>
      </w:r>
    </w:p>
    <w:p>
      <w:r>
        <w:rPr>
          <w:rFonts w:ascii="等线(中文正文)" w:hAnsi="等线(中文正文)" w:cs="等线(中文正文)" w:eastAsia="等线(中文正文)"/>
          <w:b w:val="false"/>
          <w:i w:val="false"/>
          <w:sz w:val="20"/>
        </w:rPr>
        <w:t>发言人1 答：The company has signed a substantial contract for data center capacity, allowing for significant capital investment at advantageous rates. This contract alone can potentially provide billions of dollars of capital and is a key factor in their financial strategy moving forward.</w:t>
      </w:r>
    </w:p>
    <w:p>
      <w:r>
        <w:rPr>
          <w:rFonts w:ascii="等线(中文正文)" w:hAnsi="等线(中文正文)" w:cs="等线(中文正文)" w:eastAsia="等线(中文正文)"/>
          <w:b w:val="false"/>
          <w:i w:val="false"/>
          <w:sz w:val="20"/>
        </w:rPr>
        <w:t/>
      </w:r>
    </w:p>
    <w:p>
      <w:pPr>
        <w:pStyle w:val="ab"/>
      </w:pPr>
      <w:r>
        <w:t>发言人1 问：What are the revenue figures for the group in the current year and the previous year?</w:t>
      </w:r>
    </w:p>
    <w:p>
      <w:r>
        <w:rPr>
          <w:rFonts w:ascii="等线(中文正文)" w:hAnsi="等线(中文正文)" w:cs="等线(中文正文)" w:eastAsia="等线(中文正文)"/>
          <w:b w:val="false"/>
          <w:i w:val="false"/>
          <w:sz w:val="20"/>
        </w:rPr>
        <w:t>发言人1 答：The group's revenue is $399 million dollars, which is a 75% increase from last year's revenue of $619 million dollars.</w:t>
      </w:r>
    </w:p>
    <w:p>
      <w:r>
        <w:rPr>
          <w:rFonts w:ascii="等线(中文正文)" w:hAnsi="等线(中文正文)" w:cs="等线(中文正文)" w:eastAsia="等线(中文正文)"/>
          <w:b w:val="false"/>
          <w:i w:val="false"/>
          <w:sz w:val="20"/>
        </w:rPr>
        <w:t/>
      </w:r>
    </w:p>
    <w:p>
      <w:pPr>
        <w:pStyle w:val="ab"/>
      </w:pPr>
      <w:r>
        <w:t>发言人1 问：How has the operating income changed, and what is the adjusted EBITDA margin?</w:t>
      </w:r>
    </w:p>
    <w:p>
      <w:r>
        <w:rPr>
          <w:rFonts w:ascii="等线(中文正文)" w:hAnsi="等线(中文正文)" w:cs="等线(中文正文)" w:eastAsia="等线(中文正文)"/>
          <w:b w:val="false"/>
          <w:i w:val="false"/>
          <w:sz w:val="20"/>
        </w:rPr>
        <w:t>发言人1 答：The operating income improved significantly with an adjusted EBITDA of $22% and a news, AA business event margin of 45%, up from 24% in the prior year.</w:t>
      </w:r>
    </w:p>
    <w:p>
      <w:r>
        <w:rPr>
          <w:rFonts w:ascii="等线(中文正文)" w:hAnsi="等线(中文正文)" w:cs="等线(中文正文)" w:eastAsia="等线(中文正文)"/>
          <w:b w:val="false"/>
          <w:i w:val="false"/>
          <w:sz w:val="20"/>
        </w:rPr>
        <w:t/>
      </w:r>
    </w:p>
    <w:p>
      <w:pPr>
        <w:pStyle w:val="ab"/>
      </w:pPr>
      <w:r>
        <w:t>发言人1 问：What is the significance of the investments in areas like group and marine?</w:t>
      </w:r>
    </w:p>
    <w:p>
      <w:r>
        <w:rPr>
          <w:rFonts w:ascii="等线(中文正文)" w:hAnsi="等线(中文正文)" w:cs="等线(中文正文)" w:eastAsia="等线(中文正文)"/>
          <w:b w:val="false"/>
          <w:i w:val="false"/>
          <w:sz w:val="20"/>
        </w:rPr>
        <w:t>发言人1 答：The investments in areas like group and marine are significant because they reflect the company's focus on growth and its recognition that these segments require substantial operating investments for expansion.</w:t>
      </w:r>
    </w:p>
    <w:p>
      <w:r>
        <w:rPr>
          <w:rFonts w:ascii="等线(中文正文)" w:hAnsi="等线(中文正文)" w:cs="等线(中文正文)" w:eastAsia="等线(中文正文)"/>
          <w:b w:val="false"/>
          <w:i w:val="false"/>
          <w:sz w:val="20"/>
        </w:rPr>
        <w:t/>
      </w:r>
    </w:p>
    <w:p>
      <w:pPr>
        <w:pStyle w:val="ab"/>
      </w:pPr>
      <w:r>
        <w:t>发言人1 问：What is the impact of financial partners on the business's income?</w:t>
      </w:r>
    </w:p>
    <w:p>
      <w:r>
        <w:rPr>
          <w:rFonts w:ascii="等线(中文正文)" w:hAnsi="等线(中文正文)" w:cs="等线(中文正文)" w:eastAsia="等线(中文正文)"/>
          <w:b w:val="false"/>
          <w:i w:val="false"/>
          <w:sz w:val="20"/>
        </w:rPr>
        <w:t>发言人1 答：Financial partners provide daily financial support to the businesses, and their impact is evident in the increased income from $621 million in the past to a forecasted growth in the underlying business.</w:t>
      </w:r>
    </w:p>
    <w:p>
      <w:r>
        <w:rPr>
          <w:rFonts w:ascii="等线(中文正文)" w:hAnsi="等线(中文正文)" w:cs="等线(中文正文)" w:eastAsia="等线(中文正文)"/>
          <w:b w:val="false"/>
          <w:i w:val="false"/>
          <w:sz w:val="20"/>
        </w:rPr>
        <w:t/>
      </w:r>
    </w:p>
    <w:p>
      <w:pPr>
        <w:pStyle w:val="ab"/>
      </w:pPr>
      <w:r>
        <w:t>发言人1 问：What is the projected range of revenue for the coming fiscal year?</w:t>
      </w:r>
    </w:p>
    <w:p>
      <w:r>
        <w:rPr>
          <w:rFonts w:ascii="等线(中文正文)" w:hAnsi="等线(中文正文)" w:cs="等线(中文正文)" w:eastAsia="等线(中文正文)"/>
          <w:b w:val="false"/>
          <w:i w:val="false"/>
          <w:sz w:val="20"/>
        </w:rPr>
        <w:t>发言人1 答：The projected range of revenue for the coming fiscal year is between $3 and $3.4 billion dollars.</w:t>
      </w:r>
    </w:p>
    <w:p>
      <w:r>
        <w:rPr>
          <w:rFonts w:ascii="等线(中文正文)" w:hAnsi="等线(中文正文)" w:cs="等线(中文正文)" w:eastAsia="等线(中文正文)"/>
          <w:b w:val="false"/>
          <w:i w:val="false"/>
          <w:sz w:val="20"/>
        </w:rPr>
        <w:t/>
      </w:r>
    </w:p>
    <w:p>
      <w:pPr>
        <w:pStyle w:val="ab"/>
      </w:pPr>
      <w:r>
        <w:t>发言人1 问：What is the expected quarterly progression in Adjusted EBITDA margin for the upcoming fiscal year?</w:t>
      </w:r>
    </w:p>
    <w:p>
      <w:r>
        <w:rPr>
          <w:rFonts w:ascii="等线(中文正文)" w:hAnsi="等线(中文正文)" w:cs="等线(中文正文)" w:eastAsia="等线(中文正文)"/>
          <w:b w:val="false"/>
          <w:i w:val="false"/>
          <w:sz w:val="20"/>
        </w:rPr>
        <w:t>发言人1 答：The expected quarterly progression in Adjusted EBITDA margin for the upcoming fiscal year is an improvement from water two partner pricing gains in capacity, leading to an increase in the quarterly Adjusted EBITDA margin.</w:t>
      </w:r>
    </w:p>
    <w:p>
      <w:r>
        <w:rPr>
          <w:rFonts w:ascii="等线(中文正文)" w:hAnsi="等线(中文正文)" w:cs="等线(中文正文)" w:eastAsia="等线(中文正文)"/>
          <w:b w:val="false"/>
          <w:i w:val="false"/>
          <w:sz w:val="20"/>
        </w:rPr>
        <w:t/>
      </w:r>
    </w:p>
    <w:p>
      <w:pPr>
        <w:pStyle w:val="ab"/>
      </w:pPr>
      <w:r>
        <w:t>发言人1 问：What does the company anticipate for the coming fiscal year in terms of capacity and revenue impact?</w:t>
      </w:r>
    </w:p>
    <w:p>
      <w:r>
        <w:rPr>
          <w:rFonts w:ascii="等线(中文正文)" w:hAnsi="等线(中文正文)" w:cs="等线(中文正文)" w:eastAsia="等线(中文正文)"/>
          <w:b w:val="false"/>
          <w:i w:val="false"/>
          <w:sz w:val="20"/>
        </w:rPr>
        <w:t>发言人1 答：The company anticipates a substantial increase in capacity from Q2 to Q3, leading to a registered margin returning to close to 100% levels before moving higher in subsequent quarters. This is expected to support a revenue growth trajectory throughout the year.</w:t>
      </w:r>
    </w:p>
    <w:p>
      <w:r>
        <w:rPr>
          <w:rFonts w:ascii="等线(中文正文)" w:hAnsi="等线(中文正文)" w:cs="等线(中文正文)" w:eastAsia="等线(中文正文)"/>
          <w:b w:val="false"/>
          <w:i w:val="false"/>
          <w:sz w:val="20"/>
        </w:rPr>
        <w:t/>
      </w:r>
    </w:p>
    <w:p>
      <w:pPr>
        <w:pStyle w:val="ab"/>
      </w:pPr>
      <w:r>
        <w:t>发言人1 问：How is the company positioned to scale rapidly and deliver long-term value to shareholders?</w:t>
      </w:r>
    </w:p>
    <w:p>
      <w:r>
        <w:rPr>
          <w:rFonts w:ascii="等线(中文正文)" w:hAnsi="等线(中文正文)" w:cs="等线(中文正文)" w:eastAsia="等线(中文正文)"/>
          <w:b w:val="false"/>
          <w:i w:val="false"/>
          <w:sz w:val="20"/>
        </w:rPr>
        <w:t>发言人1 答：The company is scaling rapidly to capture the market opportunity by remaining balanced and focusing on delivering long-term value for shareholders, as evidenced by its continued growth, business expansion, new wins, and capital discipline.</w:t>
      </w:r>
    </w:p>
    <w:p>
      <w:r>
        <w:rPr>
          <w:rFonts w:ascii="等线(中文正文)" w:hAnsi="等线(中文正文)" w:cs="等线(中文正文)" w:eastAsia="等线(中文正文)"/>
          <w:b w:val="false"/>
          <w:i w:val="false"/>
          <w:sz w:val="20"/>
        </w:rPr>
        <w:t/>
      </w:r>
    </w:p>
    <w:p>
      <w:pPr>
        <w:pStyle w:val="ab"/>
      </w:pPr>
      <w:r>
        <w:t>发言人1 问：What is the current market dynamic for prices and how is the company responding?</w:t>
      </w:r>
    </w:p>
    <w:p>
      <w:r>
        <w:rPr>
          <w:rFonts w:ascii="等线(中文正文)" w:hAnsi="等线(中文正文)" w:cs="等线(中文正文)" w:eastAsia="等线(中文正文)"/>
          <w:b w:val="false"/>
          <w:i w:val="false"/>
          <w:sz w:val="20"/>
        </w:rPr>
        <w:t>发言人1 答：The market dynamic is very resilient, with strong pricing across all generations of chips due to demand exceeding available capacity. The company is responding with a pricing increase in the latest quarter and selling out across all chip tiers at higher prices, building resilient set processes for both new and existing customers.</w:t>
      </w:r>
    </w:p>
    <w:p>
      <w:r>
        <w:rPr>
          <w:rFonts w:ascii="等线(中文正文)" w:hAnsi="等线(中文正文)" w:cs="等线(中文正文)" w:eastAsia="等线(中文正文)"/>
          <w:b w:val="false"/>
          <w:i w:val="false"/>
          <w:sz w:val="20"/>
        </w:rPr>
        <w:t/>
      </w:r>
    </w:p>
    <w:p>
      <w:pPr>
        <w:pStyle w:val="ab"/>
      </w:pPr>
      <w:r>
        <w:t>发言人1 问：How are contract durations and average contract value changing?</w:t>
      </w:r>
    </w:p>
    <w:p>
      <w:r>
        <w:rPr>
          <w:rFonts w:ascii="等线(中文正文)" w:hAnsi="等线(中文正文)" w:cs="等线(中文正文)" w:eastAsia="等线(中文正文)"/>
          <w:b w:val="false"/>
          <w:i w:val="false"/>
          <w:sz w:val="20"/>
        </w:rPr>
        <w:t>发言人1 答：Contract durations are expanding with the average term of contracts growing meaningfully over the past few contracts. Additionally, the average contract value is increasing across both new logos and existing accounts.</w:t>
      </w:r>
    </w:p>
    <w:p>
      <w:r>
        <w:rPr>
          <w:rFonts w:ascii="等线(中文正文)" w:hAnsi="等线(中文正文)" w:cs="等线(中文正文)" w:eastAsia="等线(中文正文)"/>
          <w:b w:val="false"/>
          <w:i w:val="false"/>
          <w:sz w:val="20"/>
        </w:rPr>
        <w:t/>
      </w:r>
    </w:p>
    <w:p>
      <w:pPr>
        <w:pStyle w:val="ab"/>
      </w:pPr>
      <w:r>
        <w:t>发言人1 问：How are prepayments from customers affecting the company's financial position?</w:t>
      </w:r>
    </w:p>
    <w:p>
      <w:r>
        <w:rPr>
          <w:rFonts w:ascii="等线(中文正文)" w:hAnsi="等线(中文正文)" w:cs="等线(中文正文)" w:eastAsia="等线(中文正文)"/>
          <w:b w:val="false"/>
          <w:i w:val="false"/>
          <w:sz w:val="20"/>
        </w:rPr>
        <w:t>发言人1 答：Prepayments from customers are becoming more significant, with customers preparing to secure future capacity, including hyperscalers. This improves the company's working capital position and provides flexibility regarding external financing needs.</w:t>
      </w:r>
    </w:p>
    <w:p>
      <w:r>
        <w:rPr>
          <w:rFonts w:ascii="等线(中文正文)" w:hAnsi="等线(中文正文)" w:cs="等线(中文正文)" w:eastAsia="等线(中文正文)"/>
          <w:b w:val="false"/>
          <w:i w:val="false"/>
          <w:sz w:val="20"/>
        </w:rPr>
        <w:t/>
      </w:r>
    </w:p>
    <w:p>
      <w:pPr>
        <w:pStyle w:val="ab"/>
      </w:pPr>
      <w:r>
        <w:t>发言人1 问：What are the expectations for capacity and inflation under nuclear?</w:t>
      </w:r>
    </w:p>
    <w:p>
      <w:r>
        <w:rPr>
          <w:rFonts w:ascii="等线(中文正文)" w:hAnsi="等线(中文正文)" w:cs="等线(中文正文)" w:eastAsia="等线(中文正文)"/>
          <w:b w:val="false"/>
          <w:i w:val="false"/>
          <w:sz w:val="20"/>
        </w:rPr>
        <w:t>发言人1 答：The expectations include a cap increase related to IT capacity, confirmed consumption, and the need for more capital expenditure in the late part of the year to accommodate the higher capacity expected in the first half of 2027.</w:t>
      </w:r>
    </w:p>
    <w:p>
      <w:r>
        <w:rPr>
          <w:rFonts w:ascii="等线(中文正文)" w:hAnsi="等线(中文正文)" w:cs="等线(中文正文)" w:eastAsia="等线(中文正文)"/>
          <w:b w:val="false"/>
          <w:i w:val="false"/>
          <w:sz w:val="20"/>
        </w:rPr>
        <w:t/>
      </w:r>
    </w:p>
    <w:p>
      <w:pPr>
        <w:pStyle w:val="ab"/>
      </w:pPr>
      <w:r>
        <w:t>发言人1 问：What progress has been made regarding site acquisitions, power commitments, and construction activities?</w:t>
      </w:r>
    </w:p>
    <w:p>
      <w:r>
        <w:rPr>
          <w:rFonts w:ascii="等线(中文正文)" w:hAnsi="等线(中文正文)" w:cs="等线(中文正文)" w:eastAsia="等线(中文正文)"/>
          <w:b w:val="false"/>
          <w:i w:val="false"/>
          <w:sz w:val="20"/>
        </w:rPr>
        <w:t>发言人1 答：The company has secured sites and power and entered into capital commitments. Construction activities are in progress, and the investment in infrastructure to support IT needs is being made, with a focus on future flexibility and confidence in demand.</w:t>
      </w:r>
    </w:p>
    <w:p>
      <w:r>
        <w:rPr>
          <w:rFonts w:ascii="等线(中文正文)" w:hAnsi="等线(中文正文)" w:cs="等线(中文正文)" w:eastAsia="等线(中文正文)"/>
          <w:b w:val="false"/>
          <w:i w:val="false"/>
          <w:sz w:val="20"/>
        </w:rPr>
        <w:t/>
      </w:r>
    </w:p>
    <w:p>
      <w:pPr>
        <w:pStyle w:val="ab"/>
      </w:pPr>
      <w:r>
        <w:t>发言人1 问：What impact has AI had on the margin retail quarter report?</w:t>
      </w:r>
    </w:p>
    <w:p>
      <w:r>
        <w:rPr>
          <w:rFonts w:ascii="等线(中文正文)" w:hAnsi="等线(中文正文)" w:cs="等线(中文正文)" w:eastAsia="等线(中文正文)"/>
          <w:b w:val="false"/>
          <w:i w:val="false"/>
          <w:sz w:val="20"/>
        </w:rPr>
        <w:t>发言人1 答：AI contributed to a margin retail quarter report increase to 45% in Q1 while targeting around 40% for the full year. This indicates a strong showing in AI's impact on performance.</w:t>
      </w:r>
    </w:p>
    <w:p>
      <w:r>
        <w:rPr>
          <w:rFonts w:ascii="等线(中文正文)" w:hAnsi="等线(中文正文)" w:cs="等线(中文正文)" w:eastAsia="等线(中文正文)"/>
          <w:b w:val="false"/>
          <w:i w:val="false"/>
          <w:sz w:val="20"/>
        </w:rPr>
        <w:t/>
      </w:r>
    </w:p>
    <w:p>
      <w:pPr>
        <w:pStyle w:val="ab"/>
      </w:pPr>
      <w:r>
        <w:t>发言人1 问：What factors contributed to the very strong quarterly margins?</w:t>
      </w:r>
    </w:p>
    <w:p>
      <w:r>
        <w:rPr>
          <w:rFonts w:ascii="等线(中文正文)" w:hAnsi="等线(中文正文)" w:cs="等线(中文正文)" w:eastAsia="等线(中文正文)"/>
          <w:b w:val="false"/>
          <w:i w:val="false"/>
          <w:sz w:val="20"/>
        </w:rPr>
        <w:t>发言人1 答：The strong quarterly margins were attributed to a 45% drag dampening from two prior years, coupled with robust business demand, successful contract negotiations, and an increase in AI investments.</w:t>
      </w:r>
    </w:p>
    <w:p>
      <w:r>
        <w:rPr>
          <w:rFonts w:ascii="等线(中文正文)" w:hAnsi="等线(中文正文)" w:cs="等线(中文正文)" w:eastAsia="等线(中文正文)"/>
          <w:b w:val="false"/>
          <w:i w:val="false"/>
          <w:sz w:val="20"/>
        </w:rPr>
        <w:t/>
      </w:r>
    </w:p>
    <w:p>
      <w:pPr>
        <w:pStyle w:val="ab"/>
      </w:pPr>
      <w:r>
        <w:t>发言人1 问：How are investments and hiring plans contributing to future business benefits?</w:t>
      </w:r>
    </w:p>
    <w:p>
      <w:r>
        <w:rPr>
          <w:rFonts w:ascii="等线(中文正文)" w:hAnsi="等线(中文正文)" w:cs="等线(中文正文)" w:eastAsia="等线(中文正文)"/>
          <w:b w:val="false"/>
          <w:i w:val="false"/>
          <w:sz w:val="20"/>
        </w:rPr>
        <w:t>发言人1 答：The company has made significant investments in hiring, market and engineering, and recent acquisitions. These investments are expected to benefit the business in the future, especially in terms of capacity and infrastructure.</w:t>
      </w:r>
    </w:p>
    <w:p>
      <w:r>
        <w:rPr>
          <w:rFonts w:ascii="等线(中文正文)" w:hAnsi="等线(中文正文)" w:cs="等线(中文正文)" w:eastAsia="等线(中文正文)"/>
          <w:b w:val="false"/>
          <w:i w:val="false"/>
          <w:sz w:val="20"/>
        </w:rPr>
        <w:t/>
      </w:r>
    </w:p>
    <w:p>
      <w:pPr>
        <w:pStyle w:val="ab"/>
      </w:pPr>
      <w:r>
        <w:t>发言人1 问：What does the timing dynamic in investments imply for future capacity and revenue?</w:t>
      </w:r>
    </w:p>
    <w:p>
      <w:r>
        <w:rPr>
          <w:rFonts w:ascii="等线(中文正文)" w:hAnsi="等线(中文正文)" w:cs="等线(中文正文)" w:eastAsia="等线(中文正文)"/>
          <w:b w:val="false"/>
          <w:i w:val="false"/>
          <w:sz w:val="20"/>
        </w:rPr>
        <w:t>发言人1 答：The timing dynamic implies that investments in capacity will lead to revenue becoming operational shortly after, with visibility on both the investments and the expected capacity growth.</w:t>
      </w:r>
    </w:p>
    <w:p>
      <w:r>
        <w:rPr>
          <w:rFonts w:ascii="等线(中文正文)" w:hAnsi="等线(中文正文)" w:cs="等线(中文正文)" w:eastAsia="等线(中文正文)"/>
          <w:b w:val="false"/>
          <w:i w:val="false"/>
          <w:sz w:val="20"/>
        </w:rPr>
        <w:t/>
      </w:r>
    </w:p>
    <w:p>
      <w:pPr>
        <w:pStyle w:val="ab"/>
      </w:pPr>
      <w:r>
        <w:t>发言人1 问：What are the updated expectations for margins and capacity following recent investments?</w:t>
      </w:r>
    </w:p>
    <w:p>
      <w:r>
        <w:rPr>
          <w:rFonts w:ascii="等线(中文正文)" w:hAnsi="等线(中文正文)" w:cs="等线(中文正文)" w:eastAsia="等线(中文正文)"/>
          <w:b w:val="false"/>
          <w:i w:val="false"/>
          <w:sz w:val="20"/>
        </w:rPr>
        <w:t>发言人1 答：Margins are expected to decrease in Q2 and then return to Q1 levels in Q3 and beyond, with an expectation of a 40% mark for the year as previously guided. In the long term, low economics are anticipated to smooth over time.</w:t>
      </w:r>
    </w:p>
    <w:p>
      <w:r>
        <w:rPr>
          <w:rFonts w:ascii="等线(中文正文)" w:hAnsi="等线(中文正文)" w:cs="等线(中文正文)" w:eastAsia="等线(中文正文)"/>
          <w:b w:val="false"/>
          <w:i w:val="false"/>
          <w:sz w:val="20"/>
        </w:rPr>
        <w:t/>
      </w:r>
    </w:p>
    <w:p>
      <w:pPr>
        <w:pStyle w:val="ab"/>
      </w:pPr>
      <w:r>
        <w:t>发言人1 问：How will the capacity expansion affect the mix of software solutions offered?</w:t>
      </w:r>
    </w:p>
    <w:p>
      <w:r>
        <w:rPr>
          <w:rFonts w:ascii="等线(中文正文)" w:hAnsi="等线(中文正文)" w:cs="等线(中文正文)" w:eastAsia="等线(中文正文)"/>
          <w:b w:val="false"/>
          <w:i w:val="false"/>
          <w:sz w:val="20"/>
        </w:rPr>
        <w:t>发言人1 答：The capacity expansion will continue to scale and will make higher-value software solutions a larger part of the company's offerings.</w:t>
      </w:r>
    </w:p>
    <w:p>
      <w:r>
        <w:rPr>
          <w:rFonts w:ascii="等线(中文正文)" w:hAnsi="等线(中文正文)" w:cs="等线(中文正文)" w:eastAsia="等线(中文正文)"/>
          <w:b w:val="false"/>
          <w:i w:val="false"/>
          <w:sz w:val="20"/>
        </w:rPr>
        <w:t/>
      </w:r>
    </w:p>
    <w:p>
      <w:pPr>
        <w:pStyle w:val="ab"/>
      </w:pPr>
      <w:r>
        <w:t>发言人1 问：What are the details of the new contract with Meta concerning capacity?</w:t>
      </w:r>
    </w:p>
    <w:p>
      <w:r>
        <w:rPr>
          <w:rFonts w:ascii="等线(中文正文)" w:hAnsi="等线(中文正文)" w:cs="等线(中文正文)" w:eastAsia="等线(中文正文)"/>
          <w:b w:val="false"/>
          <w:i w:val="false"/>
          <w:sz w:val="20"/>
        </w:rPr>
        <w:t>发言人1 答：The new contract with Meta is for a total of $27 billion, with a $12 billion commitment to dedicated computing capacity starting in early 2027 and an additional $15 billion of capacity available. Meta's commitment allows for potential financing at attractive terms and the option to sell capacity to AI cloud customers at potentially higher prices, leading to higher margins and greater visibility.</w:t>
      </w:r>
    </w:p>
    <w:p>
      <w:r>
        <w:rPr>
          <w:rFonts w:ascii="等线(中文正文)" w:hAnsi="等线(中文正文)" w:cs="等线(中文正文)" w:eastAsia="等线(中文正文)"/>
          <w:b w:val="false"/>
          <w:i w:val="false"/>
          <w:sz w:val="20"/>
        </w:rPr>
        <w:t/>
      </w:r>
    </w:p>
    <w:p>
      <w:pPr>
        <w:pStyle w:val="ab"/>
      </w:pPr>
      <w:r>
        <w:t>发言人1 问：How does the new contract with Meta impact revenue projections?</w:t>
      </w:r>
    </w:p>
    <w:p>
      <w:r>
        <w:rPr>
          <w:rFonts w:ascii="等线(中文正文)" w:hAnsi="等线(中文正文)" w:cs="等线(中文正文)" w:eastAsia="等线(中文正文)"/>
          <w:b w:val="false"/>
          <w:i w:val="false"/>
          <w:sz w:val="20"/>
        </w:rPr>
        <w:t>发言人1 答：If the market remains strong, the company expects to generate more than $27 billion in revenue from the new agreement with Meta.</w:t>
      </w:r>
    </w:p>
    <w:p>
      <w:r>
        <w:rPr>
          <w:rFonts w:ascii="等线(中文正文)" w:hAnsi="等线(中文正文)" w:cs="等线(中文正文)" w:eastAsia="等线(中文正文)"/>
          <w:b w:val="false"/>
          <w:i w:val="false"/>
          <w:sz w:val="20"/>
        </w:rPr>
        <w:t/>
      </w:r>
    </w:p>
    <w:p>
      <w:pPr>
        <w:pStyle w:val="ab"/>
      </w:pPr>
      <w:r>
        <w:t>发言人1 问：What is the company's strategy regarding the computer stack and cloud solutions?</w:t>
      </w:r>
    </w:p>
    <w:p>
      <w:r>
        <w:rPr>
          <w:rFonts w:ascii="等线(中文正文)" w:hAnsi="等线(中文正文)" w:cs="等线(中文正文)" w:eastAsia="等线(中文正文)"/>
          <w:b w:val="false"/>
          <w:i w:val="false"/>
          <w:sz w:val="20"/>
        </w:rPr>
        <w:t>发言人1 答：The company plans to own the computer stack, which includes vertical integration, supply chain depth, and hardware engineering to generate advantages. They also aim to provide a full cloud solution with software acting as a neighbor or partner to accelerate their road map and developer adoption.</w:t>
      </w:r>
    </w:p>
    <w:p>
      <w:r>
        <w:rPr>
          <w:rFonts w:ascii="等线(中文正文)" w:hAnsi="等线(中文正文)" w:cs="等线(中文正文)" w:eastAsia="等线(中文正文)"/>
          <w:b w:val="false"/>
          <w:i w:val="false"/>
          <w:sz w:val="20"/>
        </w:rPr>
        <w:t/>
      </w:r>
    </w:p>
    <w:p>
      <w:pPr>
        <w:pStyle w:val="ab"/>
      </w:pPr>
      <w:r>
        <w:t>发言人1 问：What criteria does the company use to evaluate potential deals?</w:t>
      </w:r>
    </w:p>
    <w:p>
      <w:r>
        <w:rPr>
          <w:rFonts w:ascii="等线(中文正文)" w:hAnsi="等线(中文正文)" w:cs="等线(中文正文)" w:eastAsia="等线(中文正文)"/>
          <w:b w:val="false"/>
          <w:i w:val="false"/>
          <w:sz w:val="20"/>
        </w:rPr>
        <w:t>发言人1 答：The company evaluates potential deals based on criteria such as improving customer engagement, increasing lifetime value for customers, enabling new categories of customers or use cases, and strengthening their position in the market with a full-stack cloud offering.</w:t>
      </w:r>
    </w:p>
    <w:p>
      <w:r>
        <w:rPr>
          <w:rFonts w:ascii="等线(中文正文)" w:hAnsi="等线(中文正文)" w:cs="等线(中文正文)" w:eastAsia="等线(中文正文)"/>
          <w:b w:val="false"/>
          <w:i w:val="false"/>
          <w:sz w:val="20"/>
        </w:rPr>
        <w:t/>
      </w:r>
    </w:p>
    <w:p>
      <w:pPr>
        <w:pStyle w:val="ab"/>
      </w:pPr>
      <w:r>
        <w:t>发言人1 问：How does the company's software contribute to customer engagement and solution innovation?</w:t>
      </w:r>
    </w:p>
    <w:p>
      <w:r>
        <w:rPr>
          <w:rFonts w:ascii="等线(中文正文)" w:hAnsi="等线(中文正文)" w:cs="等线(中文正文)" w:eastAsia="等线(中文正文)"/>
          <w:b w:val="false"/>
          <w:i w:val="false"/>
          <w:sz w:val="20"/>
        </w:rPr>
        <w:t>发言人1 答：The company's software unlocks new capabilities, creates new workloads, and meets customers where they need us, allowing them to consume vertically integrated solutions in innovative ways that fulfill different needs for different types of customers.</w:t>
      </w:r>
    </w:p>
    <w:p>
      <w:r>
        <w:rPr>
          <w:rFonts w:ascii="等线(中文正文)" w:hAnsi="等线(中文正文)" w:cs="等线(中文正文)" w:eastAsia="等线(中文正文)"/>
          <w:b w:val="false"/>
          <w:i w:val="false"/>
          <w:sz w:val="20"/>
        </w:rPr>
        <w:t/>
      </w:r>
    </w:p>
    <w:p>
      <w:pPr>
        <w:pStyle w:val="ab"/>
      </w:pPr>
      <w:r>
        <w:t>发言人1 问：What types of customers use the company's cloud services?</w:t>
      </w:r>
    </w:p>
    <w:p>
      <w:r>
        <w:rPr>
          <w:rFonts w:ascii="等线(中文正文)" w:hAnsi="等线(中文正文)" w:cs="等线(中文正文)" w:eastAsia="等线(中文正文)"/>
          <w:b w:val="false"/>
          <w:i w:val="false"/>
          <w:sz w:val="20"/>
        </w:rPr>
        <w:t>发言人1 答：Customers using the company's cloud services include those who require large training jobs, research scientists, and developers who build vertically integrated products or apply AI in their enterprises.</w:t>
      </w:r>
    </w:p>
    <w:p>
      <w:r>
        <w:rPr>
          <w:rFonts w:ascii="等线(中文正文)" w:hAnsi="等线(中文正文)" w:cs="等线(中文正文)" w:eastAsia="等线(中文正文)"/>
          <w:b w:val="false"/>
          <w:i w:val="false"/>
          <w:sz w:val="20"/>
        </w:rPr>
        <w:t/>
      </w:r>
    </w:p>
    <w:p>
      <w:pPr>
        <w:pStyle w:val="ab"/>
      </w:pPr>
      <w:r>
        <w:t>发言人1 问：What is the company's financing strategy for future growth?</w:t>
      </w:r>
    </w:p>
    <w:p>
      <w:r>
        <w:rPr>
          <w:rFonts w:ascii="等线(中文正文)" w:hAnsi="等线(中文正文)" w:cs="等线(中文正文)" w:eastAsia="等线(中文正文)"/>
          <w:b w:val="false"/>
          <w:i w:val="false"/>
          <w:sz w:val="20"/>
        </w:rPr>
        <w:t>发言人1 答：The company's financing strategy includes a balance sheet approach with $9.3 billion in balance sheet strength supported by $2 billion in operating cash flow. Incremental capacity is supported by a $25 billion financing raised for future needs, which will be funded through additional financing sources. The company plans to use debt financing against existing contracts and may also raise corporate debt, while equity financing will be utilized through an at-the-market program for class A shares.</w:t>
      </w:r>
    </w:p>
    <w:p>
      <w:r>
        <w:rPr>
          <w:rFonts w:ascii="等线(中文正文)" w:hAnsi="等线(中文正文)" w:cs="等线(中文正文)" w:eastAsia="等线(中文正文)"/>
          <w:b w:val="false"/>
          <w:i w:val="false"/>
          <w:sz w:val="20"/>
        </w:rPr>
        <w:t/>
      </w:r>
    </w:p>
    <w:p>
      <w:pPr>
        <w:pStyle w:val="ab"/>
      </w:pPr>
      <w:r>
        <w:t>发言人1 问：What details can be provided about the company's pipeline and projected revenue?</w:t>
      </w:r>
    </w:p>
    <w:p>
      <w:r>
        <w:rPr>
          <w:rFonts w:ascii="等线(中文正文)" w:hAnsi="等线(中文正文)" w:cs="等线(中文正文)" w:eastAsia="等线(中文正文)"/>
          <w:b w:val="false"/>
          <w:i w:val="false"/>
          <w:sz w:val="20"/>
        </w:rPr>
        <w:t>发言人1 答：The company has a robust pipeline with a growth rate over time and has secured a significant portion of the forecasted revenue. The AI cloud business reference pipeline has grown significantly and includes strategic hyper-deal opportunities across core products and customer segments. Conversion rates remain solid, sales cycles are being accelerated, and average prices are increasing. The company is focusing on customer conversations about future workloads and is scaling their go-to-market and success teams for durable revenue. Recent appointments of key leaders in different regions are also a part of their growth strategy.</w:t>
      </w:r>
    </w:p>
    <w:p>
      <w:r>
        <w:rPr>
          <w:rFonts w:ascii="等线(中文正文)" w:hAnsi="等线(中文正文)" w:cs="等线(中文正文)" w:eastAsia="等线(中文正文)"/>
          <w:b w:val="false"/>
          <w:i w:val="false"/>
          <w:sz w:val="20"/>
        </w:rPr>
        <w:t/>
      </w:r>
    </w:p>
    <w:p>
      <w:pPr>
        <w:pStyle w:val="ab"/>
      </w:pPr>
      <w:r>
        <w:t>发言人1 问：Why do customers choose the company's products and what differentiates them in the market?</w:t>
      </w:r>
    </w:p>
    <w:p>
      <w:r>
        <w:rPr>
          <w:rFonts w:ascii="等线(中文正文)" w:hAnsi="等线(中文正文)" w:cs="等线(中文正文)" w:eastAsia="等线(中文正文)"/>
          <w:b w:val="false"/>
          <w:i w:val="false"/>
          <w:sz w:val="20"/>
        </w:rPr>
        <w:t>发言人1 答：Customers choose the company's products because the company operates in a fast-expanding segment and offers a winning combination of capacity, customer scale, a strong software stack, and support for the most popular open source and specialized models. This enables the company to provide the best total cost of ownership for customers and a comprehensive solution that integrates multiple platforms, which differentiates them in the market.</w:t>
      </w:r>
    </w:p>
    <w:p>
      <w:r>
        <w:rPr>
          <w:rFonts w:ascii="等线(中文正文)" w:hAnsi="等线(中文正文)" w:cs="等线(中文正文)" w:eastAsia="等线(中文正文)"/>
          <w:b w:val="false"/>
          <w:i w:val="false"/>
          <w:sz w:val="20"/>
        </w:rPr>
        <w:t/>
      </w:r>
    </w:p>
    <w:p>
      <w:pPr>
        <w:pStyle w:val="ab"/>
      </w:pPr>
      <w:r>
        <w:t>发言人1 问：What is the company's strategy concerning customer concentration and strategic relationships?</w:t>
      </w:r>
    </w:p>
    <w:p>
      <w:r>
        <w:rPr>
          <w:rFonts w:ascii="等线(中文正文)" w:hAnsi="等线(中文正文)" w:cs="等线(中文正文)" w:eastAsia="等线(中文正文)"/>
          <w:b w:val="false"/>
          <w:i w:val="false"/>
          <w:sz w:val="20"/>
        </w:rPr>
        <w:t>发言人1 答：The company actively manages customer concentration by diversifying its core RAI club customer base and not taking critical deals lightly. They aim to only proceed with deals that are favorable for their cognitive computing efforts.</w:t>
      </w:r>
    </w:p>
    <w:p>
      <w:r>
        <w:rPr>
          <w:rFonts w:ascii="等线(中文正文)" w:hAnsi="等线(中文正文)" w:cs="等线(中文正文)" w:eastAsia="等线(中文正文)"/>
          <w:b w:val="false"/>
          <w:i w:val="false"/>
          <w:sz w:val="20"/>
        </w:rPr>
        <w:t/>
      </w:r>
    </w:p>
    <w:p>
      <w:pPr>
        <w:pStyle w:val="ab"/>
      </w:pPr>
      <w:r>
        <w:t>发言人1 问：How does the company plan to support AI cloud customers and what is the current status of its capacity planning?</w:t>
      </w:r>
    </w:p>
    <w:p>
      <w:r>
        <w:rPr>
          <w:rFonts w:ascii="等线(中文正文)" w:hAnsi="等线(中文正文)" w:cs="等线(中文正文)" w:eastAsia="等线(中文正文)"/>
          <w:b w:val="false"/>
          <w:i w:val="false"/>
          <w:sz w:val="20"/>
        </w:rPr>
        <w:t>发言人1 答：The company plans to add capacity to best serve AI cloud customers ranging from developers to large enterprises. The AI cloud business is experiencing strong traction across various bottles, segments, and verticals, which helps in understanding the diversity of the market and driving the pipeline.</w:t>
      </w:r>
    </w:p>
    <w:p>
      <w:r>
        <w:rPr>
          <w:rFonts w:ascii="等线(中文正文)" w:hAnsi="等线(中文正文)" w:cs="等线(中文正文)" w:eastAsia="等线(中文正文)"/>
          <w:b w:val="false"/>
          <w:i w:val="false"/>
          <w:sz w:val="20"/>
        </w:rPr>
        <w:t/>
      </w:r>
    </w:p>
    <w:p>
      <w:pPr>
        <w:pStyle w:val="ab"/>
      </w:pPr>
      <w:r>
        <w:t>发言人1 问：What is the investment focus mentioned in the speech and how does it relate to Nvidia's partnership?</w:t>
      </w:r>
    </w:p>
    <w:p>
      <w:r>
        <w:rPr>
          <w:rFonts w:ascii="等线(中文正文)" w:hAnsi="等线(中文正文)" w:cs="等线(中文正文)" w:eastAsia="等线(中文正文)"/>
          <w:b w:val="false"/>
          <w:i w:val="false"/>
          <w:sz w:val="20"/>
        </w:rPr>
        <w:t>发言人1 答：The investment focus is beyond the two-bedroom of the and line capacity treatment, emphasizing a partnership with a major hardware supplier at a time when access to GPUs is essential. This partnership is viewed as crucial for providing supply certainty and advancing the idea product cycle.</w:t>
      </w:r>
    </w:p>
    <w:p>
      <w:r>
        <w:rPr>
          <w:rFonts w:ascii="等线(中文正文)" w:hAnsi="等线(中文正文)" w:cs="等线(中文正文)" w:eastAsia="等线(中文正文)"/>
          <w:b w:val="false"/>
          <w:i w:val="false"/>
          <w:sz w:val="20"/>
        </w:rPr>
        <w:t/>
      </w:r>
    </w:p>
    <w:p>
      <w:pPr>
        <w:pStyle w:val="ab"/>
      </w:pPr>
      <w:r>
        <w:t>发言人1 问：What are the company's plans for future AI cloud capacity and how does it plan to manage customer demand?</w:t>
      </w:r>
    </w:p>
    <w:p>
      <w:r>
        <w:rPr>
          <w:rFonts w:ascii="等线(中文正文)" w:hAnsi="等线(中文正文)" w:cs="等线(中文正文)" w:eastAsia="等线(中文正文)"/>
          <w:b w:val="false"/>
          <w:i w:val="false"/>
          <w:sz w:val="20"/>
        </w:rPr>
        <w:t>发言人1 答：The company plans significant expansion for 2027, including in Robin, and has started selling new capacity that will be available in the second half of the year. As demand continues to exceed capacity, the majority of new capacity is already under contract or earmarked for AI cloud customers, and they manage the allocation to ensure service continuity.</w:t>
      </w:r>
    </w:p>
    <w:p>
      <w:r>
        <w:rPr>
          <w:rFonts w:ascii="等线(中文正文)" w:hAnsi="等线(中文正文)" w:cs="等线(中文正文)" w:eastAsia="等线(中文正文)"/>
          <w:b w:val="false"/>
          <w:i w:val="false"/>
          <w:sz w:val="20"/>
        </w:rPr>
        <w:t/>
      </w:r>
    </w:p>
    <w:p>
      <w:pPr>
        <w:pStyle w:val="ab"/>
      </w:pPr>
      <w:r>
        <w:t>发言人1 问：What approach has been taken by the company so far in terms of data centers and community engagement?</w:t>
      </w:r>
    </w:p>
    <w:p>
      <w:r>
        <w:rPr>
          <w:rFonts w:ascii="等线(中文正文)" w:hAnsi="等线(中文正文)" w:cs="等线(中文正文)" w:eastAsia="等线(中文正文)"/>
          <w:b w:val="false"/>
          <w:i w:val="false"/>
          <w:sz w:val="20"/>
        </w:rPr>
        <w:t>发言人1 答：The company's approach has been quite effective and involves tailoring the data center approach to different companies' needs, achieving efficiencies in technology heat reuse, and having a transparent approach to operations and community engagement. They aim to be clear and upfront about their actions and contributions to the community.</w:t>
      </w:r>
    </w:p>
    <w:p>
      <w:r>
        <w:rPr>
          <w:rFonts w:ascii="等线(中文正文)" w:hAnsi="等线(中文正文)" w:cs="等线(中文正文)" w:eastAsia="等线(中文正文)"/>
          <w:b w:val="false"/>
          <w:i w:val="false"/>
          <w:sz w:val="20"/>
        </w:rPr>
        <w:t/>
      </w:r>
    </w:p>
    <w:p>
      <w:pPr>
        <w:pStyle w:val="ab"/>
      </w:pPr>
      <w:r>
        <w:t>发言人1 问：What long-term vision does the company have for new regions and community relations?</w:t>
      </w:r>
    </w:p>
    <w:p>
      <w:r>
        <w:rPr>
          <w:rFonts w:ascii="等线(中文正文)" w:hAnsi="等线(中文正文)" w:cs="等线(中文正文)" w:eastAsia="等线(中文正文)"/>
          <w:b w:val="false"/>
          <w:i w:val="false"/>
          <w:sz w:val="20"/>
        </w:rPr>
        <w:t>发言人1 答：The company's long-term vision for new regions includes being more than just a building contractor; they aim to establish long-term ownership and relationships with communities. They contribute through various means such as the academy and office programs, and they view their involvement as a holistic and long-term partnership.</w:t>
      </w:r>
    </w:p>
    <w:p>
      <w:r>
        <w:rPr>
          <w:rFonts w:ascii="等线(中文正文)" w:hAnsi="等线(中文正文)" w:cs="等线(中文正文)" w:eastAsia="等线(中文正文)"/>
          <w:b w:val="false"/>
          <w:i w:val="false"/>
          <w:sz w:val="20"/>
        </w:rPr>
        <w:t/>
      </w:r>
    </w:p>
    <w:p>
      <w:pPr>
        <w:pStyle w:val="ab"/>
      </w:pPr>
      <w:r>
        <w:t>发言人1 问：What is the growth percentage of the group's revenue year over year?</w:t>
      </w:r>
    </w:p>
    <w:p>
      <w:r>
        <w:rPr>
          <w:rFonts w:ascii="等线(中文正文)" w:hAnsi="等线(中文正文)" w:cs="等线(中文正文)" w:eastAsia="等线(中文正文)"/>
          <w:b w:val="false"/>
          <w:i w:val="false"/>
          <w:sz w:val="20"/>
        </w:rPr>
        <w:t>发言人1 答：The group's revenue grew by 684% year over year.</w:t>
      </w:r>
    </w:p>
    <w:p>
      <w:r>
        <w:rPr>
          <w:rFonts w:ascii="等线(中文正文)" w:hAnsi="等线(中文正文)" w:cs="等线(中文正文)" w:eastAsia="等线(中文正文)"/>
          <w:b w:val="false"/>
          <w:i w:val="false"/>
          <w:sz w:val="20"/>
        </w:rPr>
        <w:t/>
      </w:r>
    </w:p>
    <w:p>
      <w:pPr>
        <w:pStyle w:val="ab"/>
      </w:pPr>
      <w:r>
        <w:t>发言人1 问：How much did the company raise in its private placement of senior notes?</w:t>
      </w:r>
    </w:p>
    <w:p>
      <w:r>
        <w:rPr>
          <w:rFonts w:ascii="等线(中文正文)" w:hAnsi="等线(中文正文)" w:cs="等线(中文正文)" w:eastAsia="等线(中文正文)"/>
          <w:b w:val="false"/>
          <w:i w:val="false"/>
          <w:sz w:val="20"/>
        </w:rPr>
        <w:t>发言人1 答：The company raised $4.3 billion dollars in a private placement of senior notes.</w:t>
      </w:r>
    </w:p>
    <w:p>
      <w:r>
        <w:rPr>
          <w:rFonts w:ascii="等线(中文正文)" w:hAnsi="等线(中文正文)" w:cs="等线(中文正文)" w:eastAsia="等线(中文正文)"/>
          <w:b w:val="false"/>
          <w:i w:val="false"/>
          <w:sz w:val="20"/>
        </w:rPr>
        <w:t/>
      </w:r>
    </w:p>
    <w:p>
      <w:pPr>
        <w:pStyle w:val="ab"/>
      </w:pPr>
      <w:r>
        <w:t>发言人1 问：What is the forecasted Adjusted EBITDA margin for the coming fiscal year?</w:t>
      </w:r>
    </w:p>
    <w:p>
      <w:r>
        <w:rPr>
          <w:rFonts w:ascii="等线(中文正文)" w:hAnsi="等线(中文正文)" w:cs="等线(中文正文)" w:eastAsia="等线(中文正文)"/>
          <w:b w:val="false"/>
          <w:i w:val="false"/>
          <w:sz w:val="20"/>
        </w:rPr>
        <w:t>发言人1 答：The forecasted Adjusted EBITDA margin for the coming fiscal year is over 90%.</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2026-05-13T16:41:54Z</dcterms:created>
  <dc:creator>Apache POI</dc:creator>
</cp:coreProperties>
</file>