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Alice Agent：轻松完成所有工作 [ 英语 ] 260513_导读</w:t>
      </w:r>
    </w:p>
    <w:p>
      <w:pPr>
        <w:pStyle w:val="a0"/>
        <w:jc w:val="center"/>
      </w:pPr>
      <w:r>
        <w:t>2026年05月14日 00:38</w:t>
      </w:r>
    </w:p>
    <w:p>
      <w:pPr>
        <w:pStyle w:val="a7"/>
      </w:pPr>
      <w:r>
        <w:t>关键词</w:t>
      </w:r>
    </w:p>
    <w:p>
      <w:r>
        <w:rPr>
          <w:rFonts w:ascii="等线(中文正文)" w:hAnsi="等线(中文正文)" w:cs="等线(中文正文)" w:eastAsia="等线(中文正文)"/>
          <w:b w:val="false"/>
          <w:i w:val="false"/>
          <w:sz w:val="20"/>
        </w:rPr>
        <w:t xml:space="preserve">Alice agent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对话重点介绍了智能助手如何通过自动化更新仪表板、处理和分析数据，为用户提供重复性与可审计性的价值。以中国饲料行业分析为例，演示了如何通过智能代理收集、分析数据并生成结构化输出，展示其在行业分析、投资组合管理及投资策略优化方面的应用。强调了智能代理在理解用户意图、执行任务及提供精确结构化输出方面的强大能力，旨在提升工作效率和决策准确性。此外，还探讨了自定义智能代理以适应特定工作流程，以及运用机器学习和深度学习技术改进动态管理的可能性，体现了智能技术在金融领域的广泛适用性和高效性。</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Alice智能助手：提升金融工作效率的新范式</w:t>
      </w:r>
    </w:p>
    <w:p>
      <w:r>
        <w:rPr>
          <w:rFonts w:ascii="等线(中文正文)" w:hAnsi="等线(中文正文)" w:cs="等线(中文正文)" w:eastAsia="等线(中文正文)"/>
          <w:b w:val="false"/>
          <w:i w:val="false"/>
          <w:sz w:val="20"/>
        </w:rPr>
        <w:t>对话介绍了Alice智能助手，一款融合先进AI技术的金融工作助手。它基于庞大的金融数据库和算法，提供数据分析与处理能力，帮助用户高效完成数据检索、市场跟踪及投资策略分析等任务。课程将系统讲解Alice在金融场景的应用逻辑，分享实用技巧，通过认证提升个人专业形象，引领金融工作新范式。</w:t>
      </w:r>
    </w:p>
    <w:p>
      <w:r>
        <w:rPr>
          <w:rFonts w:ascii="等线(中文正文)" w:hAnsi="等线(中文正文)" w:cs="等线(中文正文)" w:eastAsia="等线(中文正文)"/>
          <w:b w:val="false"/>
          <w:i w:val="false"/>
          <w:sz w:val="20"/>
        </w:rPr>
        <w:t/>
      </w:r>
    </w:p>
    <w:p>
      <w:pPr>
        <w:pStyle w:val="ab"/>
        <w:numPr>
          <w:numId w:val="2"/>
        </w:numPr>
      </w:pPr>
      <w:r>
        <w:t>01:29 AI Agent在金融领域的应用与价值</w:t>
      </w:r>
    </w:p>
    <w:p>
      <w:r>
        <w:rPr>
          <w:rFonts w:ascii="等线(中文正文)" w:hAnsi="等线(中文正文)" w:cs="等线(中文正文)" w:eastAsia="等线(中文正文)"/>
          <w:b w:val="false"/>
          <w:i w:val="false"/>
          <w:sz w:val="20"/>
        </w:rPr>
        <w:t>2025年3月6日，Monica团队发布了一款通用AI Agent，标志着从数据提取和预定义分析工具向能够规划并执行完整工作流程的Agent的转变。在金融领域，AI Agent能有效分担繁琐任务，如市场政策跟踪、策略构建与验证、客户材料准备及风险评估，提升效率与准确性，使专业人士有更多时间进行深入分析和决策。</w:t>
      </w:r>
    </w:p>
    <w:p>
      <w:r>
        <w:rPr>
          <w:rFonts w:ascii="等线(中文正文)" w:hAnsi="等线(中文正文)" w:cs="等线(中文正文)" w:eastAsia="等线(中文正文)"/>
          <w:b w:val="false"/>
          <w:i w:val="false"/>
          <w:sz w:val="20"/>
        </w:rPr>
        <w:t/>
      </w:r>
    </w:p>
    <w:p>
      <w:pPr>
        <w:pStyle w:val="ab"/>
        <w:numPr>
          <w:numId w:val="3"/>
        </w:numPr>
      </w:pPr>
      <w:r>
        <w:t>03:37 金融领域智能代理系统：机遇与挑战</w:t>
      </w:r>
    </w:p>
    <w:p>
      <w:r>
        <w:rPr>
          <w:rFonts w:ascii="等线(中文正文)" w:hAnsi="等线(中文正文)" w:cs="等线(中文正文)" w:eastAsia="等线(中文正文)"/>
          <w:b w:val="false"/>
          <w:i w:val="false"/>
          <w:sz w:val="20"/>
        </w:rPr>
        <w:t>对话探讨了智能代理在金融工作流中的应用，强调了其在加速分析、简化审计和团队协作一致性方面的潜力。然而，数据覆盖与质量、成本效益及高风险环境下的错误容忍度成为主要障碍。为推动智能代理从概念验证到广泛采用，需解决数据精准性、成本控制及错误自我修复能力等问题，以实现高效、可信赖的金融决策支持。</w:t>
      </w:r>
    </w:p>
    <w:p>
      <w:r>
        <w:rPr>
          <w:rFonts w:ascii="等线(中文正文)" w:hAnsi="等线(中文正文)" w:cs="等线(中文正文)" w:eastAsia="等线(中文正文)"/>
          <w:b w:val="false"/>
          <w:i w:val="false"/>
          <w:sz w:val="20"/>
        </w:rPr>
        <w:t/>
      </w:r>
    </w:p>
    <w:p>
      <w:pPr>
        <w:pStyle w:val="ab"/>
        <w:numPr>
          <w:numId w:val="4"/>
        </w:numPr>
      </w:pPr>
      <w:r>
        <w:t>06:06 技术与经济双轮驱动下的专业金融工作迭代优化</w:t>
      </w:r>
    </w:p>
    <w:p>
      <w:r>
        <w:rPr>
          <w:rFonts w:ascii="等线(中文正文)" w:hAnsi="等线(中文正文)" w:cs="等线(中文正文)" w:eastAsia="等线(中文正文)"/>
          <w:b w:val="false"/>
          <w:i w:val="false"/>
          <w:sz w:val="20"/>
        </w:rPr>
        <w:t>在技术层面，强调规划、可靠性、工具集成和错误恢复的深度迭代，确保长期运行的一致性，减少人工干预。经济层面，降低计算与协调成本，使迭代分析成为日常实践，而非奢侈。数据方面，重视可靠性和信心，确保每项数据可追溯。工作流程上，输出适应专业需求，采用结构化简报、表格和清单，便于集成到报告中。成本控制方面，设计使用模式使日常迭代变得经济可行。整体策略旨在提升专业金融工作的迭代效率与审计透明度，通过智能代理加速达成可辩护、可重复的结论，支持跨场景比较与深入理解差异来源。</w:t>
      </w:r>
    </w:p>
    <w:p>
      <w:r>
        <w:rPr>
          <w:rFonts w:ascii="等线(中文正文)" w:hAnsi="等线(中文正文)" w:cs="等线(中文正文)" w:eastAsia="等线(中文正文)"/>
          <w:b w:val="false"/>
          <w:i w:val="false"/>
          <w:sz w:val="20"/>
        </w:rPr>
        <w:t/>
      </w:r>
    </w:p>
    <w:p>
      <w:pPr>
        <w:pStyle w:val="ab"/>
        <w:numPr>
          <w:numId w:val="5"/>
        </w:numPr>
      </w:pPr>
      <w:r>
        <w:t>07:31 Alice智能体：提升金融研究效率的实践指南</w:t>
      </w:r>
    </w:p>
    <w:p>
      <w:r>
        <w:rPr>
          <w:rFonts w:ascii="等线(中文正文)" w:hAnsi="等线(中文正文)" w:cs="等线(中文正文)" w:eastAsia="等线(中文正文)"/>
          <w:b w:val="false"/>
          <w:i w:val="false"/>
          <w:sz w:val="20"/>
        </w:rPr>
        <w:t>Alice智能体作为工作流内的研究伙伴，通过一系列步骤协助完成数据检索、市场监控、策略分析等金融场景任务。它不仅提供结构化输出，还支持从市场快照到敏感性分析的全流程案例展示，确保过程透明可追溯。用户可通过优化提示词、追踪位置与时间戳等方式，迭代输出并整合至报告中。Alice旨在加速思考、多角度验证，辅以清晰文档，不替代专业判断，而是为投资研究痛点提供解决方案。</w:t>
      </w:r>
    </w:p>
    <w:p>
      <w:r>
        <w:rPr>
          <w:rFonts w:ascii="等线(中文正文)" w:hAnsi="等线(中文正文)" w:cs="等线(中文正文)" w:eastAsia="等线(中文正文)"/>
          <w:b w:val="false"/>
          <w:i w:val="false"/>
          <w:sz w:val="20"/>
        </w:rPr>
        <w:t/>
      </w:r>
    </w:p>
    <w:p>
      <w:pPr>
        <w:pStyle w:val="ab"/>
        <w:numPr>
          <w:numId w:val="6"/>
        </w:numPr>
      </w:pPr>
      <w:r>
        <w:t>10:08 Alice智能体：金融领域的专业工作流程助手</w:t>
      </w:r>
    </w:p>
    <w:p>
      <w:r>
        <w:rPr>
          <w:rFonts w:ascii="等线(中文正文)" w:hAnsi="等线(中文正文)" w:cs="等线(中文正文)" w:eastAsia="等线(中文正文)"/>
          <w:b w:val="false"/>
          <w:i w:val="false"/>
          <w:sz w:val="20"/>
        </w:rPr>
        <w:t>对话介绍了Alice智能体，一款专为金融领域设计的高效工作流程助手。它通过模块化、可扩展的平台，结合大型语言模型，实现从问题到成果的全流程自动化处理。Alice在感知、决策、行动三个阶段紧密协作，确保数据准确、操作流畅。其优势包括领域专长、数据处理与追溯、先进的技术架构、专业知识更新、高可靠性及专业服务体验。Alice旨在提高金融专业人士的工作效率，减少错误，同时保持决策的透明度和判断力。</w:t>
      </w:r>
    </w:p>
    <w:p>
      <w:r>
        <w:rPr>
          <w:rFonts w:ascii="等线(中文正文)" w:hAnsi="等线(中文正文)" w:cs="等线(中文正文)" w:eastAsia="等线(中文正文)"/>
          <w:b w:val="false"/>
          <w:i w:val="false"/>
          <w:sz w:val="20"/>
        </w:rPr>
        <w:t/>
      </w:r>
    </w:p>
    <w:p>
      <w:pPr>
        <w:pStyle w:val="ab"/>
        <w:numPr>
          <w:numId w:val="7"/>
        </w:numPr>
      </w:pPr>
      <w:r>
        <w:t>16:08 Alice Agent在金融领域的应用与实践</w:t>
      </w:r>
    </w:p>
    <w:p>
      <w:r>
        <w:rPr>
          <w:rFonts w:ascii="等线(中文正文)" w:hAnsi="等线(中文正文)" w:cs="等线(中文正文)" w:eastAsia="等线(中文正文)"/>
          <w:b w:val="false"/>
          <w:i w:val="false"/>
          <w:sz w:val="20"/>
        </w:rPr>
        <w:t>介绍了Alice Agent在金融行业多个场景中的应用，包括数据收集、分析报告生成、市场动态监控等。通过自然语言描述意图，Alice能够高效执行任务，提供结构化数据输出，辅助决策。强调了其在提升工作效率、确保合规性以及支持策略制定方面的作用，同时建议用户在使用时注重细节把控，如数据源验证和时间戳记录，以实现最佳效果。</w:t>
      </w:r>
    </w:p>
    <w:p>
      <w:r>
        <w:rPr>
          <w:rFonts w:ascii="等线(中文正文)" w:hAnsi="等线(中文正文)" w:cs="等线(中文正文)" w:eastAsia="等线(中文正文)"/>
          <w:b w:val="false"/>
          <w:i w:val="false"/>
          <w:sz w:val="20"/>
        </w:rPr>
        <w:t/>
      </w:r>
    </w:p>
    <w:p>
      <w:pPr>
        <w:pStyle w:val="ab"/>
        <w:numPr>
          <w:numId w:val="8"/>
        </w:numPr>
      </w:pPr>
      <w:r>
        <w:t>20:10 Alice智能体在复杂政策分析与市场洞察中的应用</w:t>
      </w:r>
    </w:p>
    <w:p>
      <w:r>
        <w:rPr>
          <w:rFonts w:ascii="等线(中文正文)" w:hAnsi="等线(中文正文)" w:cs="等线(中文正文)" w:eastAsia="等线(中文正文)"/>
          <w:b w:val="false"/>
          <w:i w:val="false"/>
          <w:sz w:val="20"/>
        </w:rPr>
        <w:t>通过Alice智能体处理复杂政策如特朗普关税提案，快速生成包含政策点、市场影响、情景预测的综合报告，强调源可追溯与结构清晰。此外，展示Alice整合多源研究能力，生成行业表现与前景的统一视图，提供透明评分体系与审计追踪功能，适用于房地产、科技等多个领域。</w:t>
      </w:r>
    </w:p>
    <w:p>
      <w:r>
        <w:rPr>
          <w:rFonts w:ascii="等线(中文正文)" w:hAnsi="等线(中文正文)" w:cs="等线(中文正文)" w:eastAsia="等线(中文正文)"/>
          <w:b w:val="false"/>
          <w:i w:val="false"/>
          <w:sz w:val="20"/>
        </w:rPr>
        <w:t/>
      </w:r>
    </w:p>
    <w:p>
      <w:pPr>
        <w:pStyle w:val="ab"/>
        <w:numPr>
          <w:numId w:val="9"/>
        </w:numPr>
      </w:pPr>
      <w:r>
        <w:t>29:43 中国A股市场下的行业轮动策略与实践</w:t>
      </w:r>
    </w:p>
    <w:p>
      <w:r>
        <w:rPr>
          <w:rFonts w:ascii="等线(中文正文)" w:hAnsi="等线(中文正文)" w:cs="等线(中文正文)" w:eastAsia="等线(中文正文)"/>
          <w:b w:val="false"/>
          <w:i w:val="false"/>
          <w:sz w:val="20"/>
        </w:rPr>
        <w:t>讨论了中国A股市场的行业轮动策略，指出由于经济结构、政策环境等差异，西方投资时钟模型在中国的应用需调整。提出结合宏观政策、价格、成交量和资金流向等多维度信号，通过机器学习等方法提升行业轮动策略的精准度。强调了结构性转型、政策敏感性和资本结构变化对行业轮动的影响，并以新能源、人工智能等领域的表现为例，展示了策略的有效性。</w:t>
      </w:r>
    </w:p>
    <w:p>
      <w:r>
        <w:rPr>
          <w:rFonts w:ascii="等线(中文正文)" w:hAnsi="等线(中文正文)" w:cs="等线(中文正文)" w:eastAsia="等线(中文正文)"/>
          <w:b w:val="false"/>
          <w:i w:val="false"/>
          <w:sz w:val="20"/>
        </w:rPr>
        <w:t/>
      </w:r>
    </w:p>
    <w:p>
      <w:pPr>
        <w:pStyle w:val="ab"/>
        <w:numPr>
          <w:numId w:val="10"/>
        </w:numPr>
      </w:pPr>
      <w:r>
        <w:t>33:54 新能源汽车政策与市场表现分析</w:t>
      </w:r>
    </w:p>
    <w:p>
      <w:r>
        <w:rPr>
          <w:rFonts w:ascii="等线(中文正文)" w:hAnsi="等线(中文正文)" w:cs="等线(中文正文)" w:eastAsia="等线(中文正文)"/>
          <w:b w:val="false"/>
          <w:i w:val="false"/>
          <w:sz w:val="20"/>
        </w:rPr>
        <w:t>对话围绕新能源汽车（NEV）的政策支持和市场表现展开，包括2020年10月国务院发布的新能源车发展规划，设定了2025年NEV占新车销售20%的目标，并提及了政策调整、市场销售增长、主要企业如CATL的业绩亮点。同时，分析了市场指数、投资者行为、以及通过终端数据提取的行业动态，展示了新能源车市场的活跃度和资本流入趋势，最后探讨了如何通过技术手段如AI和经济指标来优化行业轮动策略。</w:t>
      </w:r>
    </w:p>
    <w:p>
      <w:r>
        <w:rPr>
          <w:rFonts w:ascii="等线(中文正文)" w:hAnsi="等线(中文正文)" w:cs="等线(中文正文)" w:eastAsia="等线(中文正文)"/>
          <w:b w:val="false"/>
          <w:i w:val="false"/>
          <w:sz w:val="20"/>
        </w:rPr>
        <w:t/>
      </w:r>
    </w:p>
    <w:p>
      <w:pPr>
        <w:pStyle w:val="ab"/>
        <w:numPr>
          <w:numId w:val="11"/>
        </w:numPr>
      </w:pPr>
      <w:r>
        <w:t>42:09 宏观经济与战术轮动策略优化</w:t>
      </w:r>
    </w:p>
    <w:p>
      <w:r>
        <w:rPr>
          <w:rFonts w:ascii="等线(中文正文)" w:hAnsi="等线(中文正文)" w:cs="等线(中文正文)" w:eastAsia="等线(中文正文)"/>
          <w:b w:val="false"/>
          <w:i w:val="false"/>
          <w:sz w:val="20"/>
        </w:rPr>
        <w:t>对话围绕宏观经济指标与战术轮动策略的结合展开，提出将投资组合分为宏观轮动与战术轮动两部分，宏观轮动占30%，聚焦长期规划；战术轮动占70%，侧重短期热点。策略调整依据市场环境，牛市中流动性与资金流权重45%，熊市中基本面权重提升至50%，平衡市场中各维度权重均等。针对不同行业特性，调整权重分配，以适应市场阶段与行业特点。当前环境下，建议流动性与资金流权重45%，基本面35%，技术分析20%。</w:t>
      </w:r>
    </w:p>
    <w:p>
      <w:r>
        <w:rPr>
          <w:rFonts w:ascii="等线(中文正文)" w:hAnsi="等线(中文正文)" w:cs="等线(中文正文)" w:eastAsia="等线(中文正文)"/>
          <w:b w:val="false"/>
          <w:i w:val="false"/>
          <w:sz w:val="20"/>
        </w:rPr>
        <w:t/>
      </w:r>
    </w:p>
    <w:p>
      <w:pPr>
        <w:pStyle w:val="ab"/>
        <w:numPr>
          <w:numId w:val="12"/>
        </w:numPr>
      </w:pPr>
      <w:r>
        <w:t>44:46 投资策略与自动化工具Alice的整合应用</w:t>
      </w:r>
    </w:p>
    <w:p>
      <w:r>
        <w:rPr>
          <w:rFonts w:ascii="等线(中文正文)" w:hAnsi="等线(中文正文)" w:cs="等线(中文正文)" w:eastAsia="等线(中文正文)"/>
          <w:b w:val="false"/>
          <w:i w:val="false"/>
          <w:sz w:val="20"/>
        </w:rPr>
        <w:t>对话介绍了投资组合中战术与微策略的分配，强调了在特定条件下启动仓位并设定退出策略，以及如何利用自动化工具Alice实现高效的数据处理与报告生成，提升专业产出标准，强调工具对专业技能的补充而非替代作用。</w:t>
      </w:r>
    </w:p>
    <w:p>
      <w:r>
        <w:rPr>
          <w:rFonts w:ascii="等线(中文正文)" w:hAnsi="等线(中文正文)" w:cs="等线(中文正文)" w:eastAsia="等线(中文正文)"/>
          <w:b w:val="false"/>
          <w:i w:val="false"/>
          <w:sz w:val="20"/>
        </w:rPr>
        <w:t/>
      </w:r>
    </w:p>
    <w:p>
      <w:pPr>
        <w:pStyle w:val="a7"/>
      </w:pPr>
      <w:r>
        <w:t>发言总结</w:t>
      </w:r>
    </w:p>
    <w:p>
      <w:pPr>
        <w:pStyle w:val="ab"/>
        <w:numPr>
          <w:numId w:val="13"/>
        </w:numPr>
      </w:pPr>
      <w:r>
        <w:t>发言人1</w:t>
      </w:r>
    </w:p>
    <w:p>
      <w:r>
        <w:rPr>
          <w:rFonts w:ascii="等线(中文正文)" w:hAnsi="等线(中文正文)" w:cs="等线(中文正文)" w:eastAsia="等线(中文正文)"/>
          <w:b w:val="false"/>
          <w:i w:val="false"/>
          <w:sz w:val="20"/>
        </w:rPr>
        <w:t>介绍了Win公司推出的智能代理人Alice，它融合了先进的AI技术，旨在作为专业金融工作者的智能助手，通过强大的数据分析和数据处理能力，帮助用户快速理解意图、自我学习并生成精确的结构化输出。Alice能够执行从日常数据检索到复杂的投资策略分析等多种任务，从而显著提高工作效率和决策的准确性。此外，他还讨论了不同行业的发展趋势，包括非必需消费品、医疗保健和电子组件等领域，指出这些领域因全球供应链变化和创新管道的报道而展现出强劲的繁荣。他还强调了创新药物的突破和政策的推动对医疗保健行业的重要性。他进一步阐述了如何利用Wind终端和特定行业分析工具，如中国饲料业的当前表现和未来展望，来进行深入的数据收集、整理和分析，以生成结构化输出，包括图表、数据和时间戳。在讨论行业轮动时，他强调了在理论与实践中运用多指标制度模型和机器学习方法的重要性，以适应中国股市的独特情况。最后，他概述了Alice代理如何通过自然对话生成结构化计划，解决当前痛点，提供从数据获取、处理到结果呈现的全面支持，使复杂的多步骤工作稳定且可审计，从而提高工作效率和输出质量。</w:t>
      </w:r>
    </w:p>
    <w:p>
      <w:r>
        <w:rPr>
          <w:rFonts w:ascii="等线(中文正文)" w:hAnsi="等线(中文正文)" w:cs="等线(中文正文)" w:eastAsia="等线(中文正文)"/>
          <w:b w:val="false"/>
          <w:i w:val="false"/>
          <w:sz w:val="20"/>
        </w:rPr>
        <w:t/>
      </w:r>
    </w:p>
    <w:p>
      <w:pPr>
        <w:pStyle w:val="a7"/>
      </w:pPr>
      <w:r>
        <w:t>要点回顾</w:t>
      </w:r>
    </w:p>
    <w:p>
      <w:pPr>
        <w:pStyle w:val="ab"/>
      </w:pPr>
      <w:r>
        <w:t>What is Alice agent and what capabilities does it offer?</w:t>
      </w:r>
    </w:p>
    <w:p>
      <w:r>
        <w:rPr>
          <w:rFonts w:ascii="等线(中文正文)" w:hAnsi="等线(中文正文)" w:cs="等线(中文正文)" w:eastAsia="等线(中文正文)"/>
          <w:b w:val="false"/>
          <w:i w:val="false"/>
          <w:sz w:val="20"/>
        </w:rPr>
        <w:t>发言人1：Alice agent is an intelligent agent infused with advanced artificial intelligence technologies, acting as a smart assistant for professional financial workers. It is built on a vast trusted financial database and cutting-edge artificial intelligence algorithms, offering strong analytical and data processing capabilities. Users can interact with it to understand their intent, and it produces precise structured outputs, aiming to improve efficiency and decision accuracy.</w:t>
      </w:r>
    </w:p>
    <w:p>
      <w:r>
        <w:rPr>
          <w:rFonts w:ascii="等线(中文正文)" w:hAnsi="等线(中文正文)" w:cs="等线(中文正文)" w:eastAsia="等线(中文正文)"/>
          <w:b w:val="false"/>
          <w:i w:val="false"/>
          <w:sz w:val="20"/>
        </w:rPr>
        <w:t/>
      </w:r>
    </w:p>
    <w:p>
      <w:pPr>
        <w:pStyle w:val="ab"/>
      </w:pPr>
      <w:r>
        <w:t>What is the goal of Alice agent in financial work?</w:t>
      </w:r>
    </w:p>
    <w:p>
      <w:r>
        <w:rPr>
          <w:rFonts w:ascii="等线(中文正文)" w:hAnsi="等线(中文正文)" w:cs="等线(中文正文)" w:eastAsia="等线(中文正文)"/>
          <w:b w:val="false"/>
          <w:i w:val="false"/>
          <w:sz w:val="20"/>
        </w:rPr>
        <w:t>发言人1：The goal of the Alice agent in financial work is to materially improve efficiency and the accuracy of decisions by providing strong analytical and data processing capabilities. It is designed to assist with a variety of tasks, from routine data retrieval to tackling complex tasks like investment strategy analysis.</w:t>
      </w:r>
    </w:p>
    <w:p>
      <w:r>
        <w:rPr>
          <w:rFonts w:ascii="等线(中文正文)" w:hAnsi="等线(中文正文)" w:cs="等线(中文正文)" w:eastAsia="等线(中文正文)"/>
          <w:b w:val="false"/>
          <w:i w:val="false"/>
          <w:sz w:val="20"/>
        </w:rPr>
        <w:t/>
      </w:r>
    </w:p>
    <w:p>
      <w:pPr>
        <w:pStyle w:val="ab"/>
      </w:pPr>
      <w:r>
        <w:t>How does the course aim to bridge the gap between the capabilities of Alice and practical application in financial workflows?</w:t>
      </w:r>
    </w:p>
    <w:p>
      <w:r>
        <w:rPr>
          <w:rFonts w:ascii="等线(中文正文)" w:hAnsi="等线(中文正文)" w:cs="等线(中文正文)" w:eastAsia="等线(中文正文)"/>
          <w:b w:val="false"/>
          <w:i w:val="false"/>
          <w:sz w:val="20"/>
        </w:rPr>
        <w:t>发言人1：The course aims to bridge the gap by systematically outlining how Alice can be used in concrete financial scenarios, such as routine data retrieval, market monitoring, and strategy diagnostics. It demonstrates the use of public information to keep results transparent and reproducible. Through practical examples and case studies, the course showcases how to use Alice for end-to-end workflows and highlights the features that would be most useful in a practical setting. Additionally, the course provides guidance on how to phrase prompts for sensible plans, audit outputs, and iterate effectively while packaging results in a presentable format.</w:t>
      </w:r>
    </w:p>
    <w:p>
      <w:r>
        <w:rPr>
          <w:rFonts w:ascii="等线(中文正文)" w:hAnsi="等线(中文正文)" w:cs="等线(中文正文)" w:eastAsia="等线(中文正文)"/>
          <w:b w:val="false"/>
          <w:i w:val="false"/>
          <w:sz w:val="20"/>
        </w:rPr>
        <w:t/>
      </w:r>
    </w:p>
    <w:p>
      <w:pPr>
        <w:pStyle w:val="ab"/>
      </w:pPr>
      <w:r>
        <w:t>How does the Alice agent enhance professional financial workflows?</w:t>
      </w:r>
    </w:p>
    <w:p>
      <w:r>
        <w:rPr>
          <w:rFonts w:ascii="等线(中文正文)" w:hAnsi="等线(中文正文)" w:cs="等线(中文正文)" w:eastAsia="等线(中文正文)"/>
          <w:b w:val="false"/>
          <w:i w:val="false"/>
          <w:sz w:val="20"/>
        </w:rPr>
        <w:t>发言人1：The Alice agent enhances professional financial workflows by serving as a partner embedded in financial workflows. It aims to make everyday analysis faster, more auditable, and consistent across teams. The agent can automate complex research tasks and organize outputs into structured briefs, saving time and allowing financial professionals to focus on higher-level analysis and judgment.</w:t>
      </w:r>
    </w:p>
    <w:p>
      <w:r>
        <w:rPr>
          <w:rFonts w:ascii="等线(中文正文)" w:hAnsi="等线(中文正文)" w:cs="等线(中文正文)" w:eastAsia="等线(中文正文)"/>
          <w:b w:val="false"/>
          <w:i w:val="false"/>
          <w:sz w:val="20"/>
        </w:rPr>
        <w:t/>
      </w:r>
    </w:p>
    <w:p>
      <w:pPr>
        <w:pStyle w:val="ab"/>
      </w:pPr>
      <w:r>
        <w:t>What are the challenges that current agents like Alice face in the financial industry?</w:t>
      </w:r>
    </w:p>
    <w:p>
      <w:r>
        <w:rPr>
          <w:rFonts w:ascii="等线(中文正文)" w:hAnsi="等线(中文正文)" w:cs="等线(中文正文)" w:eastAsia="等线(中文正文)"/>
          <w:b w:val="false"/>
          <w:i w:val="false"/>
          <w:sz w:val="20"/>
        </w:rPr>
        <w:t>发言人1：Current agents like Alice face challenges such as limitations in data coverage and fidelity, high costs in testing phases, and complex multi-step jobs that become expensive for everyday use and institutional scale. Additionally, the cost of iterations and the need for traceability down to the source and timestamp pose significant constraints for production-grade decisions.</w:t>
      </w:r>
    </w:p>
    <w:p>
      <w:r>
        <w:rPr>
          <w:rFonts w:ascii="等线(中文正文)" w:hAnsi="等线(中文正文)" w:cs="等线(中文正文)" w:eastAsia="等线(中文正文)"/>
          <w:b w:val="false"/>
          <w:i w:val="false"/>
          <w:sz w:val="20"/>
        </w:rPr>
        <w:t/>
      </w:r>
    </w:p>
    <w:p>
      <w:pPr>
        <w:pStyle w:val="ab"/>
      </w:pPr>
      <w:r>
        <w:t>What advancements have been made to address the challenges faced by current agents?</w:t>
      </w:r>
    </w:p>
    <w:p>
      <w:r>
        <w:rPr>
          <w:rFonts w:ascii="等线(中文正文)" w:hAnsi="等线(中文正文)" w:cs="等线(中文正文)" w:eastAsia="等线(中文正文)"/>
          <w:b w:val="false"/>
          <w:i w:val="false"/>
          <w:sz w:val="20"/>
        </w:rPr>
        <w:t>发言人1：To address the challenges, advancements include deeper iteration on planning, reliability, tool integration, and error recovery to ensure consistent operation of long chains without requiring constant supervision. On the economic side, efforts are made to reduce compute and orchestration costs to make iterative analysis practical for daily use. The focus is on data reliability and confidence with every output pointing back to a source and time, structured outputs tailored to professional needs, and a usage model that supports frequent iterations.</w:t>
      </w:r>
    </w:p>
    <w:p>
      <w:r>
        <w:rPr>
          <w:rFonts w:ascii="等线(中文正文)" w:hAnsi="等线(中文正文)" w:cs="等线(中文正文)" w:eastAsia="等线(中文正文)"/>
          <w:b w:val="false"/>
          <w:i w:val="false"/>
          <w:sz w:val="20"/>
        </w:rPr>
        <w:t/>
      </w:r>
    </w:p>
    <w:p>
      <w:pPr>
        <w:pStyle w:val="ab"/>
      </w:pPr>
      <w:r>
        <w:t>What is the purpose of using AI agents like Alice in investment research?</w:t>
      </w:r>
    </w:p>
    <w:p>
      <w:r>
        <w:rPr>
          <w:rFonts w:ascii="等线(中文正文)" w:hAnsi="等线(中文正文)" w:cs="等线(中文正文)" w:eastAsia="等线(中文正文)"/>
          <w:b w:val="false"/>
          <w:i w:val="false"/>
          <w:sz w:val="20"/>
        </w:rPr>
        <w:t>发言人1：The purpose of using AI agents like Alice in investment research is to fit professional workflows where data accuracy, experience, and the cost of operating multistep analyses are important. These agents are designed to orchestrate work from question to deliverable at the system level and are intended to enhance efficiency and effectiveness in research processes.</w:t>
      </w:r>
    </w:p>
    <w:p>
      <w:r>
        <w:rPr>
          <w:rFonts w:ascii="等线(中文正文)" w:hAnsi="等线(中文正文)" w:cs="等线(中文正文)" w:eastAsia="等线(中文正文)"/>
          <w:b w:val="false"/>
          <w:i w:val="false"/>
          <w:sz w:val="20"/>
        </w:rPr>
        <w:t/>
      </w:r>
    </w:p>
    <w:p>
      <w:pPr>
        <w:pStyle w:val="ab"/>
      </w:pPr>
      <w:r>
        <w:t>How does Alice assist in the investment research workflow?</w:t>
      </w:r>
    </w:p>
    <w:p>
      <w:r>
        <w:rPr>
          <w:rFonts w:ascii="等线(中文正文)" w:hAnsi="等线(中文正文)" w:cs="等线(中文正文)" w:eastAsia="等线(中文正文)"/>
          <w:b w:val="false"/>
          <w:i w:val="false"/>
          <w:sz w:val="20"/>
        </w:rPr>
        <w:t>发言人1：Alice assists in the investment research workflow by automating tasks such as querying data, composing tasks with natural language prompts, attaching tools and data connectors, planning and executing workflows, and packaging results. It helps in defining how an analysis should run, pulling relevant data from public sources and the wind terminal, applying diagnostics, and delivering structured or full reports.</w:t>
      </w:r>
    </w:p>
    <w:p>
      <w:r>
        <w:rPr>
          <w:rFonts w:ascii="等线(中文正文)" w:hAnsi="等线(中文正文)" w:cs="等线(中文正文)" w:eastAsia="等线(中文正文)"/>
          <w:b w:val="false"/>
          <w:i w:val="false"/>
          <w:sz w:val="20"/>
        </w:rPr>
        <w:t/>
      </w:r>
    </w:p>
    <w:p>
      <w:pPr>
        <w:pStyle w:val="ab"/>
      </w:pPr>
      <w:r>
        <w:t>What are the stages of the AI interaction in Alice's operation?</w:t>
      </w:r>
    </w:p>
    <w:p>
      <w:r>
        <w:rPr>
          <w:rFonts w:ascii="等线(中文正文)" w:hAnsi="等线(中文正文)" w:cs="等线(中文正文)" w:eastAsia="等线(中文正文)"/>
          <w:b w:val="false"/>
          <w:i w:val="false"/>
          <w:sz w:val="20"/>
        </w:rPr>
        <w:t>发言人1：The stages of the AI interaction in Alice's operation are perception, information, intake, and grounding. These stages form a tightly connected loop that runs end-to-end and iterates when needed, involving signal gathering, data normalization, decision reasoning, task composition, tool selection, conflict resolution, and solution drafting.</w:t>
      </w:r>
    </w:p>
    <w:p>
      <w:r>
        <w:rPr>
          <w:rFonts w:ascii="等线(中文正文)" w:hAnsi="等线(中文正文)" w:cs="等线(中文正文)" w:eastAsia="等线(中文正文)"/>
          <w:b w:val="false"/>
          <w:i w:val="false"/>
          <w:sz w:val="20"/>
        </w:rPr>
        <w:t/>
      </w:r>
    </w:p>
    <w:p>
      <w:pPr>
        <w:pStyle w:val="ab"/>
      </w:pPr>
      <w:r>
        <w:t>What are the advantages of using Alice in finance according to the transcript?</w:t>
      </w:r>
    </w:p>
    <w:p>
      <w:r>
        <w:rPr>
          <w:rFonts w:ascii="等线(中文正文)" w:hAnsi="等线(中文正文)" w:cs="等线(中文正文)" w:eastAsia="等线(中文正文)"/>
          <w:b w:val="false"/>
          <w:i w:val="false"/>
          <w:sz w:val="20"/>
        </w:rPr>
        <w:t>发言人1：The advantages of using Alice in finance include domain specialization, robust data processing and provenance, an advanced yet pragmatic technology stack, expert-level financial knowledge, and reliability shaped by a broad user base and operational experience. Alice provides a professional, efficient, and reliable finance-focused assistant that allows for faster and more accurate task completion, standardization of recurring work, and support for data processing, analysis, and decision support.</w:t>
      </w:r>
    </w:p>
    <w:p>
      <w:r>
        <w:rPr>
          <w:rFonts w:ascii="等线(中文正文)" w:hAnsi="等线(中文正文)" w:cs="等线(中文正文)" w:eastAsia="等线(中文正文)"/>
          <w:b w:val="false"/>
          <w:i w:val="false"/>
          <w:sz w:val="20"/>
        </w:rPr>
        <w:t/>
      </w:r>
    </w:p>
    <w:p>
      <w:pPr>
        <w:pStyle w:val="ab"/>
      </w:pPr>
      <w:r>
        <w:t>How does Alice integrate with wind financial terminals and data sets?</w:t>
      </w:r>
    </w:p>
    <w:p>
      <w:r>
        <w:rPr>
          <w:rFonts w:ascii="等线(中文正文)" w:hAnsi="等线(中文正文)" w:cs="等线(中文正文)" w:eastAsia="等线(中文正文)"/>
          <w:b w:val="false"/>
          <w:i w:val="false"/>
          <w:sz w:val="20"/>
        </w:rPr>
        <w:t>发言人1：Alice integrates with wind financial terminals and data sets to provide finance-grade data access for both research and execution. This integration offers a solid auditable foundation by combining wind's broad finance-grade data sets with public information, which is crucial for domain specialization and robust data processing.</w:t>
      </w:r>
    </w:p>
    <w:p>
      <w:r>
        <w:rPr>
          <w:rFonts w:ascii="等线(中文正文)" w:hAnsi="等线(中文正文)" w:cs="等线(中文正文)" w:eastAsia="等线(中文正文)"/>
          <w:b w:val="false"/>
          <w:i w:val="false"/>
          <w:sz w:val="20"/>
        </w:rPr>
        <w:t/>
      </w:r>
    </w:p>
    <w:p>
      <w:pPr>
        <w:pStyle w:val="ab"/>
      </w:pPr>
      <w:r>
        <w:t>What technology does Alice use to handle complex financial data?</w:t>
      </w:r>
    </w:p>
    <w:p>
      <w:r>
        <w:rPr>
          <w:rFonts w:ascii="等线(中文正文)" w:hAnsi="等线(中文正文)" w:cs="等线(中文正文)" w:eastAsia="等线(中文正文)"/>
          <w:b w:val="false"/>
          <w:i w:val="false"/>
          <w:sz w:val="20"/>
        </w:rPr>
        <w:t>发言人1：Alice uses a technology stack that includes in-house financial language models for domain context and can interoperate with external intelligent systems, such as specialized sequence or retrieval engines. It also includes SQL connectors, analytics modules, charting, and document template tools to ensure reliable and grounded outputs.</w:t>
      </w:r>
    </w:p>
    <w:p>
      <w:r>
        <w:rPr>
          <w:rFonts w:ascii="等线(中文正文)" w:hAnsi="等线(中文正文)" w:cs="等线(中文正文)" w:eastAsia="等线(中文正文)"/>
          <w:b w:val="false"/>
          <w:i w:val="false"/>
          <w:sz w:val="20"/>
        </w:rPr>
        <w:t/>
      </w:r>
    </w:p>
    <w:p>
      <w:pPr>
        <w:pStyle w:val="ab"/>
      </w:pPr>
      <w:r>
        <w:t>What financial knowledge does Alice incorporate and how does it stay current?</w:t>
      </w:r>
    </w:p>
    <w:p>
      <w:r>
        <w:rPr>
          <w:rFonts w:ascii="等线(中文正文)" w:hAnsi="等线(中文正文)" w:cs="等线(中文正文)" w:eastAsia="等线(中文正文)"/>
          <w:b w:val="false"/>
          <w:i w:val="false"/>
          <w:sz w:val="20"/>
        </w:rPr>
        <w:t>发言人1：Alice incorporates curated financial knowledge and continuously refreshes public signals, policy calendars, micro prints, earnings events, and other financial data to ensure its plans and summaries remain aligned with market dynamics and business scenarios. It stays current by integrating the latest financial information and signals into its decision-making processes.</w:t>
      </w:r>
    </w:p>
    <w:p>
      <w:r>
        <w:rPr>
          <w:rFonts w:ascii="等线(中文正文)" w:hAnsi="等线(中文正文)" w:cs="等线(中文正文)" w:eastAsia="等线(中文正文)"/>
          <w:b w:val="false"/>
          <w:i w:val="false"/>
          <w:sz w:val="20"/>
        </w:rPr>
        <w:t/>
      </w:r>
    </w:p>
    <w:p>
      <w:pPr>
        <w:pStyle w:val="ab"/>
      </w:pPr>
      <w:r>
        <w:t>What kind of assistance does Alice provide to finance professionals?</w:t>
      </w:r>
    </w:p>
    <w:p>
      <w:r>
        <w:rPr>
          <w:rFonts w:ascii="等线(中文正文)" w:hAnsi="等线(中文正文)" w:cs="等线(中文正文)" w:eastAsia="等线(中文正文)"/>
          <w:b w:val="false"/>
          <w:i w:val="false"/>
          <w:sz w:val="20"/>
        </w:rPr>
        <w:t>发言人1：Alice provides finance professionals with a one-stop workspace to design, run, and package workflows. It offers professional service experiences with features such as ready-to-use report skeletons, audit check lists, and export formats for slides or memos. Alice also helps in achieving consistency and governance by logging templates and providing end-to-end support for various finance tasks.</w:t>
      </w:r>
    </w:p>
    <w:p>
      <w:r>
        <w:rPr>
          <w:rFonts w:ascii="等线(中文正文)" w:hAnsi="等线(中文正文)" w:cs="等线(中文正文)" w:eastAsia="等线(中文正文)"/>
          <w:b w:val="false"/>
          <w:i w:val="false"/>
          <w:sz w:val="20"/>
        </w:rPr>
        <w:t/>
      </w:r>
    </w:p>
    <w:p>
      <w:pPr>
        <w:pStyle w:val="ab"/>
      </w:pPr>
      <w:r>
        <w:t>What is the practical tip for getting the most from Alice's phrase prompts?</w:t>
      </w:r>
    </w:p>
    <w:p>
      <w:r>
        <w:rPr>
          <w:rFonts w:ascii="等线(中文正文)" w:hAnsi="等线(中文正文)" w:cs="等线(中文正文)" w:eastAsia="等线(中文正文)"/>
          <w:b w:val="false"/>
          <w:i w:val="false"/>
          <w:sz w:val="20"/>
        </w:rPr>
        <w:t>发言人1：The practical tip for getting the most from Alice's phrase prompts is to outline your steps, require data before running, and to use sources and time series data sets. Also, iterate in small loops and finally update and adjust as necessary.</w:t>
      </w:r>
    </w:p>
    <w:p>
      <w:r>
        <w:rPr>
          <w:rFonts w:ascii="等线(中文正文)" w:hAnsi="等线(中文正文)" w:cs="等线(中文正文)" w:eastAsia="等线(中文正文)"/>
          <w:b w:val="false"/>
          <w:i w:val="false"/>
          <w:sz w:val="20"/>
        </w:rPr>
        <w:t/>
      </w:r>
    </w:p>
    <w:p>
      <w:pPr>
        <w:pStyle w:val="ab"/>
      </w:pPr>
      <w:r>
        <w:t>What are the steps to outline a macro ro hot button event using Alice?</w:t>
      </w:r>
    </w:p>
    <w:p>
      <w:r>
        <w:rPr>
          <w:rFonts w:ascii="等线(中文正文)" w:hAnsi="等线(中文正文)" w:cs="等线(中文正文)" w:eastAsia="等线(中文正文)"/>
          <w:b w:val="false"/>
          <w:i w:val="false"/>
          <w:sz w:val="20"/>
        </w:rPr>
        <w:t>发言人1：The steps to outline a macro ro hot button event using Alice include compiling a brief on recent recipe al tariff proposals with policy points and official statements, outlining first-order market linkage and trade effects, and mapping potential impacts with a coherent brief including sources and timestamps.</w:t>
      </w:r>
    </w:p>
    <w:p>
      <w:r>
        <w:rPr>
          <w:rFonts w:ascii="等线(中文正文)" w:hAnsi="等线(中文正文)" w:cs="等线(中文正文)" w:eastAsia="等线(中文正文)"/>
          <w:b w:val="false"/>
          <w:i w:val="false"/>
          <w:sz w:val="20"/>
        </w:rPr>
        <w:t/>
      </w:r>
    </w:p>
    <w:p>
      <w:pPr>
        <w:pStyle w:val="ab"/>
      </w:pPr>
      <w:r>
        <w:t>What is the role of the agent in handling policy-related information?</w:t>
      </w:r>
    </w:p>
    <w:p>
      <w:r>
        <w:rPr>
          <w:rFonts w:ascii="等线(中文正文)" w:hAnsi="等线(中文正文)" w:cs="等线(中文正文)" w:eastAsia="等线(中文正文)"/>
          <w:b w:val="false"/>
          <w:i w:val="false"/>
          <w:sz w:val="20"/>
        </w:rPr>
        <w:t>发言人1：The role of the agent in handling policy-related information is to collect policy-related headlines and official documents, extract and gate-stamp key statements, assemble a causal map of potential impacts, analyze trade volumes, commodity prices, FX crosses, sector revenue sensitivity, and finally produce a structured brief.</w:t>
      </w:r>
    </w:p>
    <w:p>
      <w:r>
        <w:rPr>
          <w:rFonts w:ascii="等线(中文正文)" w:hAnsi="等线(中文正文)" w:cs="等线(中文正文)" w:eastAsia="等线(中文正文)"/>
          <w:b w:val="false"/>
          <w:i w:val="false"/>
          <w:sz w:val="20"/>
        </w:rPr>
        <w:t/>
      </w:r>
    </w:p>
    <w:p>
      <w:pPr>
        <w:pStyle w:val="ab"/>
      </w:pPr>
      <w:r>
        <w:t>What are the three key components that the workflow outputs should include?</w:t>
      </w:r>
    </w:p>
    <w:p>
      <w:r>
        <w:rPr>
          <w:rFonts w:ascii="等线(中文正文)" w:hAnsi="等线(中文正文)" w:cs="等线(中文正文)" w:eastAsia="等线(中文正文)"/>
          <w:b w:val="false"/>
          <w:i w:val="false"/>
          <w:sz w:val="20"/>
        </w:rPr>
        <w:t>发言人1：The three key components that the workflow outputs should include are grounding each claim with a source and timestamp, structure where confirmed statements and official documents are separated from scenario framing to avoid speculation, and traceability with a visible list of sources and an event timeline for audit purposes.</w:t>
      </w:r>
    </w:p>
    <w:p>
      <w:r>
        <w:rPr>
          <w:rFonts w:ascii="等线(中文正文)" w:hAnsi="等线(中文正文)" w:cs="等线(中文正文)" w:eastAsia="等线(中文正文)"/>
          <w:b w:val="false"/>
          <w:i w:val="false"/>
          <w:sz w:val="20"/>
        </w:rPr>
        <w:t/>
      </w:r>
    </w:p>
    <w:p>
      <w:pPr>
        <w:pStyle w:val="ab"/>
      </w:pPr>
      <w:r>
        <w:t>How can the terminal and prebuilt templates aid in consolidating disparate views?</w:t>
      </w:r>
    </w:p>
    <w:p>
      <w:r>
        <w:rPr>
          <w:rFonts w:ascii="等线(中文正文)" w:hAnsi="等线(中文正文)" w:cs="等线(中文正文)" w:eastAsia="等线(中文正文)"/>
          <w:b w:val="false"/>
          <w:i w:val="false"/>
          <w:sz w:val="20"/>
        </w:rPr>
        <w:t>发言人1：The terminal and prebuilt templates aid in consolidating disparate views by running workflows that aggregate industry public research, abstracts, and太公声明， then synthesizing them into a coherent, up-to-date picture without the need for manual copying and pasting.</w:t>
      </w:r>
    </w:p>
    <w:p>
      <w:r>
        <w:rPr>
          <w:rFonts w:ascii="等线(中文正文)" w:hAnsi="等线(中文正文)" w:cs="等线(中文正文)" w:eastAsia="等线(中文正文)"/>
          <w:b w:val="false"/>
          <w:i w:val="false"/>
          <w:sz w:val="20"/>
        </w:rPr>
        <w:t/>
      </w:r>
    </w:p>
    <w:p>
      <w:pPr>
        <w:pStyle w:val="ab"/>
      </w:pPr>
      <w:r>
        <w:t>What does the transparency feature in the agent workflows provide?</w:t>
      </w:r>
    </w:p>
    <w:p>
      <w:r>
        <w:rPr>
          <w:rFonts w:ascii="等线(中文正文)" w:hAnsi="等线(中文正文)" w:cs="等线(中文正文)" w:eastAsia="等线(中文正文)"/>
          <w:b w:val="false"/>
          <w:i w:val="false"/>
          <w:sz w:val="20"/>
        </w:rPr>
        <w:t>发言人1：The transparency feature in the agent workflows provides a detailed look at the analysis approach, entity tagging, sentiment measurement, and score computation, ensuring that every claim and number has a date stamp and can be audited and adjusted as needed.</w:t>
      </w:r>
    </w:p>
    <w:p>
      <w:r>
        <w:rPr>
          <w:rFonts w:ascii="等线(中文正文)" w:hAnsi="等线(中文正文)" w:cs="等线(中文正文)" w:eastAsia="等线(中文正文)"/>
          <w:b w:val="false"/>
          <w:i w:val="false"/>
          <w:sz w:val="20"/>
        </w:rPr>
        <w:t/>
      </w:r>
    </w:p>
    <w:p>
      <w:pPr>
        <w:pStyle w:val="ab"/>
      </w:pPr>
      <w:r>
        <w:t>What practical tips are given for adjusting and rerunning workflows?</w:t>
      </w:r>
    </w:p>
    <w:p>
      <w:r>
        <w:rPr>
          <w:rFonts w:ascii="等线(中文正文)" w:hAnsi="等线(中文正文)" w:cs="等线(中文正文)" w:eastAsia="等线(中文正文)"/>
          <w:b w:val="false"/>
          <w:i w:val="false"/>
          <w:sz w:val="20"/>
        </w:rPr>
        <w:t>发言人1：The practical tips for adjusting and rerunning workflows include modifying parameters in the template, such as the time window and broker list weighting scheme, and rerunning the workflow in seconds to test sensitivity. Also, once satisfied with the structure, workflows can be exported to a slide deck or scheduled to run weekly for automatic updates.</w:t>
      </w:r>
    </w:p>
    <w:p>
      <w:r>
        <w:rPr>
          <w:rFonts w:ascii="等线(中文正文)" w:hAnsi="等线(中文正文)" w:cs="等线(中文正文)" w:eastAsia="等线(中文正文)"/>
          <w:b w:val="false"/>
          <w:i w:val="false"/>
          <w:sz w:val="20"/>
        </w:rPr>
        <w:t/>
      </w:r>
    </w:p>
    <w:p>
      <w:pPr>
        <w:pStyle w:val="ab"/>
      </w:pPr>
      <w:r>
        <w:t>What does the sector-specific agent workflow entail?</w:t>
      </w:r>
    </w:p>
    <w:p>
      <w:r>
        <w:rPr>
          <w:rFonts w:ascii="等线(中文正文)" w:hAnsi="等线(中文正文)" w:cs="等线(中文正文)" w:eastAsia="等线(中文正文)"/>
          <w:b w:val="false"/>
          <w:i w:val="false"/>
          <w:sz w:val="20"/>
        </w:rPr>
        <w:t>发言人1：The sector-specific agent workflow entails sourcing and retrieving relevant materials, industry statistics, commodity price series, company disclosures, and policy updates, normalizing and organizing the data, and then analyzing to summarize supply, demand, and margin proxies. This process generates a structured output including concise briefs, tables, and charts with complete citations and timestamps.</w:t>
      </w:r>
    </w:p>
    <w:p>
      <w:r>
        <w:rPr>
          <w:rFonts w:ascii="等线(中文正文)" w:hAnsi="等线(中文正文)" w:cs="等线(中文正文)" w:eastAsia="等线(中文正文)"/>
          <w:b w:val="false"/>
          <w:i w:val="false"/>
          <w:sz w:val="20"/>
        </w:rPr>
        <w:t/>
      </w:r>
    </w:p>
    <w:p>
      <w:pPr>
        <w:pStyle w:val="ab"/>
      </w:pPr>
      <w:r>
        <w:t>What do the charts and tables in the agency provide?</w:t>
      </w:r>
    </w:p>
    <w:p>
      <w:r>
        <w:rPr>
          <w:rFonts w:ascii="等线(中文正文)" w:hAnsi="等线(中文正文)" w:cs="等线(中文正文)" w:eastAsia="等线(中文正文)"/>
          <w:b w:val="false"/>
          <w:i w:val="false"/>
          <w:sz w:val="20"/>
        </w:rPr>
        <w:t>发言人1：The charts and tables in the agency provide an audit trail, the last updated time, and a view full report option which opens a presentation-ready layout with additional data such as longer history for key commodities, seasonality overlays, spread charts, a detailed company comparison section, and an event timeline.</w:t>
      </w:r>
    </w:p>
    <w:p>
      <w:r>
        <w:rPr>
          <w:rFonts w:ascii="等线(中文正文)" w:hAnsi="等线(中文正文)" w:cs="等线(中文正文)" w:eastAsia="等线(中文正文)"/>
          <w:b w:val="false"/>
          <w:i w:val="false"/>
          <w:sz w:val="20"/>
        </w:rPr>
        <w:t/>
      </w:r>
    </w:p>
    <w:p>
      <w:pPr>
        <w:pStyle w:val="ab"/>
      </w:pPr>
      <w:r>
        <w:t>What is the core principle of the reconfigured agents in the system?</w:t>
      </w:r>
    </w:p>
    <w:p>
      <w:r>
        <w:rPr>
          <w:rFonts w:ascii="等线(中文正文)" w:hAnsi="等线(中文正文)" w:cs="等线(中文正文)" w:eastAsia="等线(中文正文)"/>
          <w:b w:val="false"/>
          <w:i w:val="false"/>
          <w:sz w:val="20"/>
        </w:rPr>
        <w:t>发言人1：The core principle of the reconfigured agents in the system is the 'what the title promises is exactly what the agent delivers'. They can be customized with parameters, time windows, coverage lists, and can export results in formats suitable for briefings or reports.</w:t>
      </w:r>
    </w:p>
    <w:p>
      <w:r>
        <w:rPr>
          <w:rFonts w:ascii="等线(中文正文)" w:hAnsi="等线(中文正文)" w:cs="等线(中文正文)" w:eastAsia="等线(中文正文)"/>
          <w:b w:val="false"/>
          <w:i w:val="false"/>
          <w:sz w:val="20"/>
        </w:rPr>
        <w:t/>
      </w:r>
    </w:p>
    <w:p>
      <w:pPr>
        <w:pStyle w:val="ab"/>
      </w:pPr>
      <w:r>
        <w:t>What is sector rotation and how does it relate to the investment cycle?</w:t>
      </w:r>
    </w:p>
    <w:p>
      <w:r>
        <w:rPr>
          <w:rFonts w:ascii="等线(中文正文)" w:hAnsi="等线(中文正文)" w:cs="等线(中文正文)" w:eastAsia="等线(中文正文)"/>
          <w:b w:val="false"/>
          <w:i w:val="false"/>
          <w:sz w:val="20"/>
        </w:rPr>
        <w:t>发言人1：Sector rotation is a strategy that involves shifting investments among different asset classes and sectors based on the economic cycle. For example, the investment cycle divided into phases such as GDP growth and inflation, recession-recovery, overheating, and deflation, each favoring different asset classes and within equities, specific sector leadership.</w:t>
      </w:r>
    </w:p>
    <w:p>
      <w:r>
        <w:rPr>
          <w:rFonts w:ascii="等线(中文正文)" w:hAnsi="等线(中文正文)" w:cs="等线(中文正文)" w:eastAsia="等线(中文正文)"/>
          <w:b w:val="false"/>
          <w:i w:val="false"/>
          <w:sz w:val="20"/>
        </w:rPr>
        <w:t/>
      </w:r>
    </w:p>
    <w:p>
      <w:pPr>
        <w:pStyle w:val="ab"/>
      </w:pPr>
      <w:r>
        <w:t>What are the limitations of the traditional investment cycle theory when applied to China's market?</w:t>
      </w:r>
    </w:p>
    <w:p>
      <w:r>
        <w:rPr>
          <w:rFonts w:ascii="等线(中文正文)" w:hAnsi="等线(中文正文)" w:cs="等线(中文正文)" w:eastAsia="等线(中文正文)"/>
          <w:b w:val="false"/>
          <w:i w:val="false"/>
          <w:sz w:val="20"/>
        </w:rPr>
        <w:t>发言人1：The limitations of the traditional investment cycle theory when applied to China's market include differences in economic structure, policy environment, market microstructure, and investor composition, which make a direct transplant of the original investment cycle unreliable.</w:t>
      </w:r>
    </w:p>
    <w:p>
      <w:r>
        <w:rPr>
          <w:rFonts w:ascii="等线(中文正文)" w:hAnsi="等线(中文正文)" w:cs="等线(中文正文)" w:eastAsia="等线(中文正文)"/>
          <w:b w:val="false"/>
          <w:i w:val="false"/>
          <w:sz w:val="20"/>
        </w:rPr>
        <w:t/>
      </w:r>
    </w:p>
    <w:p>
      <w:pPr>
        <w:pStyle w:val="ab"/>
      </w:pPr>
      <w:r>
        <w:t>Why is sector rotation particularly relevant in Asia?</w:t>
      </w:r>
    </w:p>
    <w:p>
      <w:r>
        <w:rPr>
          <w:rFonts w:ascii="等线(中文正文)" w:hAnsi="等线(中文正文)" w:cs="等线(中文正文)" w:eastAsia="等线(中文正文)"/>
          <w:b w:val="false"/>
          <w:i w:val="false"/>
          <w:sz w:val="20"/>
        </w:rPr>
        <w:t>发言人1：Sector rotation is particularly relevant in Asia due to three key factors: structural transition in the economy, policy sensitivity, and structural gaps that create rotation opportunities; and rapid growth in sectors like new energy, AI, and biotechnology against traditional heavy industry.</w:t>
      </w:r>
    </w:p>
    <w:p>
      <w:r>
        <w:rPr>
          <w:rFonts w:ascii="等线(中文正文)" w:hAnsi="等线(中文正文)" w:cs="等线(中文正文)" w:eastAsia="等线(中文正文)"/>
          <w:b w:val="false"/>
          <w:i w:val="false"/>
          <w:sz w:val="20"/>
        </w:rPr>
        <w:t/>
      </w:r>
    </w:p>
    <w:p>
      <w:pPr>
        <w:pStyle w:val="ab"/>
      </w:pPr>
      <w:r>
        <w:t>What recent policy developments have influenced sector rotation in China?</w:t>
      </w:r>
    </w:p>
    <w:p>
      <w:r>
        <w:rPr>
          <w:rFonts w:ascii="等线(中文正文)" w:hAnsi="等线(中文正文)" w:cs="等线(中文正文)" w:eastAsia="等线(中文正文)"/>
          <w:b w:val="false"/>
          <w:i w:val="false"/>
          <w:sz w:val="20"/>
        </w:rPr>
        <w:t>发言人1：Recent policy developments influencing sector rotation in China include public statements about solid state batteries as a key R&amp;D direction, NEV industry growth plans, and shifts in funding mix with rising institutional and overseas capital flow via stock connect.</w:t>
      </w:r>
    </w:p>
    <w:p>
      <w:r>
        <w:rPr>
          <w:rFonts w:ascii="等线(中文正文)" w:hAnsi="等线(中文正文)" w:cs="等线(中文正文)" w:eastAsia="等线(中文正文)"/>
          <w:b w:val="false"/>
          <w:i w:val="false"/>
          <w:sz w:val="20"/>
        </w:rPr>
        <w:t/>
      </w:r>
    </w:p>
    <w:p>
      <w:pPr>
        <w:pStyle w:val="ab"/>
      </w:pPr>
      <w:r>
        <w:t>How has capital structure and flow behavior influenced sector rotation in China?</w:t>
      </w:r>
    </w:p>
    <w:p>
      <w:r>
        <w:rPr>
          <w:rFonts w:ascii="等线(中文正文)" w:hAnsi="等线(中文正文)" w:cs="等线(中文正文)" w:eastAsia="等线(中文正文)"/>
          <w:b w:val="false"/>
          <w:i w:val="false"/>
          <w:sz w:val="20"/>
        </w:rPr>
        <w:t>发言人1：Capital structure and flow behavior have influenced sector rotation in China by altering rotation patterns and persistence, as seen in empirical evidence using a multi-dimensional indicator framework and micro policy fundamentals, price, volume, and ETF flow signals.</w:t>
      </w:r>
    </w:p>
    <w:p>
      <w:r>
        <w:rPr>
          <w:rFonts w:ascii="等线(中文正文)" w:hAnsi="等线(中文正文)" w:cs="等线(中文正文)" w:eastAsia="等线(中文正文)"/>
          <w:b w:val="false"/>
          <w:i w:val="false"/>
          <w:sz w:val="20"/>
        </w:rPr>
        <w:t/>
      </w:r>
    </w:p>
    <w:p>
      <w:pPr>
        <w:pStyle w:val="ab"/>
      </w:pPr>
      <w:r>
        <w:t>What is the strategy for validating the sector rotation framework?</w:t>
      </w:r>
    </w:p>
    <w:p>
      <w:r>
        <w:rPr>
          <w:rFonts w:ascii="等线(中文正文)" w:hAnsi="等线(中文正文)" w:cs="等线(中文正文)" w:eastAsia="等线(中文正文)"/>
          <w:b w:val="false"/>
          <w:i w:val="false"/>
          <w:sz w:val="20"/>
        </w:rPr>
        <w:t>发言人1：The strategy for validating the sector rotation framework involves extracting public policy timelines, sector-specific announcements, high-frequency fundamentals, price volume metrics, flow signals, and relative performance to build rotation dashboards and watchlists.</w:t>
      </w:r>
    </w:p>
    <w:p>
      <w:r>
        <w:rPr>
          <w:rFonts w:ascii="等线(中文正文)" w:hAnsi="等线(中文正文)" w:cs="等线(中文正文)" w:eastAsia="等线(中文正文)"/>
          <w:b w:val="false"/>
          <w:i w:val="false"/>
          <w:sz w:val="20"/>
        </w:rPr>
        <w:t/>
      </w:r>
    </w:p>
    <w:p>
      <w:pPr>
        <w:pStyle w:val="ab"/>
      </w:pPr>
      <w:r>
        <w:t>What recent policy measures have been taken to support the new energy vehicle sector in China?</w:t>
      </w:r>
    </w:p>
    <w:p>
      <w:r>
        <w:rPr>
          <w:rFonts w:ascii="等线(中文正文)" w:hAnsi="等线(中文正文)" w:cs="等线(中文正文)" w:eastAsia="等线(中文正文)"/>
          <w:b w:val="false"/>
          <w:i w:val="false"/>
          <w:sz w:val="20"/>
        </w:rPr>
        <w:t>发言人1：Recent policy measures to support the new energy vehicle sector in China include the state council's release of the new energy vehicle industry development plan with targets for 2025 and the announced shift from full exemption to a 50% reduction in the NEV purchase tax starting in 2026.</w:t>
      </w:r>
    </w:p>
    <w:p>
      <w:r>
        <w:rPr>
          <w:rFonts w:ascii="等线(中文正文)" w:hAnsi="等线(中文正文)" w:cs="等线(中文正文)" w:eastAsia="等线(中文正文)"/>
          <w:b w:val="false"/>
          <w:i w:val="false"/>
          <w:sz w:val="20"/>
        </w:rPr>
        <w:t/>
      </w:r>
    </w:p>
    <w:p>
      <w:pPr>
        <w:pStyle w:val="ab"/>
      </w:pPr>
      <w:r>
        <w:t>How has the market performed in response to new energy vehicle policies?</w:t>
      </w:r>
    </w:p>
    <w:p>
      <w:r>
        <w:rPr>
          <w:rFonts w:ascii="等线(中文正文)" w:hAnsi="等线(中文正文)" w:cs="等线(中文正文)" w:eastAsia="等线(中文正文)"/>
          <w:b w:val="false"/>
          <w:i w:val="false"/>
          <w:sz w:val="20"/>
        </w:rPr>
        <w:t>发言人1：The market has shown a strong response to new energy vehicle policies, with the NEV index rising about 189% from January 1, 2023, to November 8, 2025, and a significant increase in turnover. Also, sector leaders like lithium batteries and foster chemicals have experienced strong performance.</w:t>
      </w:r>
    </w:p>
    <w:p>
      <w:r>
        <w:rPr>
          <w:rFonts w:ascii="等线(中文正文)" w:hAnsi="等线(中文正文)" w:cs="等线(中文正文)" w:eastAsia="等线(中文正文)"/>
          <w:b w:val="false"/>
          <w:i w:val="false"/>
          <w:sz w:val="20"/>
        </w:rPr>
        <w:t/>
      </w:r>
    </w:p>
    <w:p>
      <w:pPr>
        <w:pStyle w:val="ab"/>
      </w:pPr>
      <w:r>
        <w:t>What are the steps to operationalize a sector rotation agent using natural language prompts?</w:t>
      </w:r>
    </w:p>
    <w:p>
      <w:r>
        <w:rPr>
          <w:rFonts w:ascii="等线(中文正文)" w:hAnsi="等线(中文正文)" w:cs="等线(中文正文)" w:eastAsia="等线(中文正文)"/>
          <w:b w:val="false"/>
          <w:i w:val="false"/>
          <w:sz w:val="20"/>
        </w:rPr>
        <w:t>发言人1：To operationalize a sector rotation agent with a natural language prompt, the steps include: build a sector rotation dashboard, pull high-frequency fundamentals and price volume data, extract ETF flow signals, compute relative strength and a simple rotation score, and include briefs with sources and time stms.</w:t>
      </w:r>
    </w:p>
    <w:p>
      <w:r>
        <w:rPr>
          <w:rFonts w:ascii="等线(中文正文)" w:hAnsi="等线(中文正文)" w:cs="等线(中文正文)" w:eastAsia="等线(中文正文)"/>
          <w:b w:val="false"/>
          <w:i w:val="false"/>
          <w:sz w:val="20"/>
        </w:rPr>
        <w:t/>
      </w:r>
    </w:p>
    <w:p>
      <w:pPr>
        <w:pStyle w:val="ab"/>
      </w:pPr>
      <w:r>
        <w:t>What indicators does the agent use to determine sector rotation?</w:t>
      </w:r>
    </w:p>
    <w:p>
      <w:r>
        <w:rPr>
          <w:rFonts w:ascii="等线(中文正文)" w:hAnsi="等线(中文正文)" w:cs="等线(中文正文)" w:eastAsia="等线(中文正文)"/>
          <w:b w:val="false"/>
          <w:i w:val="false"/>
          <w:sz w:val="20"/>
        </w:rPr>
        <w:t>发言人1：The agent uses a combination of indicators for sector rotation, including the OECD composite leading indicator (CLI) normalized for leading economic cycle turning points, business climate or confidence indexes, and various micro-gauge PMIs, as well as measures for manufacturing, services, inflation, CPI, PPI, and policy rates or liquidity proxies.</w:t>
      </w:r>
    </w:p>
    <w:p>
      <w:r>
        <w:rPr>
          <w:rFonts w:ascii="等线(中文正文)" w:hAnsi="等线(中文正文)" w:cs="等线(中文正文)" w:eastAsia="等线(中文正文)"/>
          <w:b w:val="false"/>
          <w:i w:val="false"/>
          <w:sz w:val="20"/>
        </w:rPr>
        <w:t/>
      </w:r>
    </w:p>
    <w:p>
      <w:pPr>
        <w:pStyle w:val="ab"/>
      </w:pPr>
      <w:r>
        <w:t>What is the significance of the OECD CLI and business climate confidence index in the agent's strategy?</w:t>
      </w:r>
    </w:p>
    <w:p>
      <w:r>
        <w:rPr>
          <w:rFonts w:ascii="等线(中文正文)" w:hAnsi="等线(中文正文)" w:cs="等线(中文正文)" w:eastAsia="等线(中文正文)"/>
          <w:b w:val="false"/>
          <w:i w:val="false"/>
          <w:sz w:val="20"/>
        </w:rPr>
        <w:t>发言人1：The OECD CLI and business climate confidence index are used to provide early cycle inflection cues and to filter false positives by aligning expectations with hard data, improving the macro signal quality.</w:t>
      </w:r>
    </w:p>
    <w:p>
      <w:r>
        <w:rPr>
          <w:rFonts w:ascii="等线(中文正文)" w:hAnsi="等线(中文正文)" w:cs="等线(中文正文)" w:eastAsia="等线(中文正文)"/>
          <w:b w:val="false"/>
          <w:i w:val="false"/>
          <w:sz w:val="20"/>
        </w:rPr>
        <w:t/>
      </w:r>
    </w:p>
    <w:p>
      <w:pPr>
        <w:pStyle w:val="ab"/>
      </w:pPr>
      <w:r>
        <w:t>How does the agent handle the process of perception, decision-making, and action?</w:t>
      </w:r>
    </w:p>
    <w:p>
      <w:r>
        <w:rPr>
          <w:rFonts w:ascii="等线(中文正文)" w:hAnsi="等线(中文正文)" w:cs="等线(中文正文)" w:eastAsia="等线(中文正文)"/>
          <w:b w:val="false"/>
          <w:i w:val="false"/>
          <w:sz w:val="20"/>
        </w:rPr>
        <w:t>发言人1：The agent follows three operational steps for perception, collecting data on fundamentals, micro-liquidity flows, and technical indicators. It then normalizes the scores, transforms indicators into standardized z-scores, and applies weighting to compute three composite buckets. The agent proposes a watch list and generates a resonant score by combining these buckets, before executing and packaging the output, such as a heat map of sector scores, regime map, and a short narrative of drivers.</w:t>
      </w:r>
    </w:p>
    <w:p>
      <w:r>
        <w:rPr>
          <w:rFonts w:ascii="等线(中文正文)" w:hAnsi="等线(中文正文)" w:cs="等线(中文正文)" w:eastAsia="等线(中文正文)"/>
          <w:b w:val="false"/>
          <w:i w:val="false"/>
          <w:sz w:val="20"/>
        </w:rPr>
        <w:t/>
      </w:r>
    </w:p>
    <w:p>
      <w:pPr>
        <w:pStyle w:val="ab"/>
      </w:pPr>
      <w:r>
        <w:t>How does the agent split sector rotation into macro and tactical layers?</w:t>
      </w:r>
    </w:p>
    <w:p>
      <w:r>
        <w:rPr>
          <w:rFonts w:ascii="等线(中文正文)" w:hAnsi="等线(中文正文)" w:cs="等线(中文正文)" w:eastAsia="等线(中文正文)"/>
          <w:b w:val="false"/>
          <w:i w:val="false"/>
          <w:sz w:val="20"/>
        </w:rPr>
        <w:t>发言人1：The agent splits sector rotation into two layers: a macro rotation, which makes up thirty percent of the portfolio and is aligned with the upcoming fifteen-year plan, and a tactical rotation, which takes the remaining seventy percent and focuses on short-term sector hot spots.</w:t>
      </w:r>
    </w:p>
    <w:p>
      <w:r>
        <w:rPr>
          <w:rFonts w:ascii="等线(中文正文)" w:hAnsi="等线(中文正文)" w:cs="等线(中文正文)" w:eastAsia="等线(中文正文)"/>
          <w:b w:val="false"/>
          <w:i w:val="false"/>
          <w:sz w:val="20"/>
        </w:rPr>
        <w:t/>
      </w:r>
    </w:p>
    <w:p>
      <w:pPr>
        <w:pStyle w:val="ab"/>
      </w:pPr>
      <w:r>
        <w:t>How does the allocation of weights change between the three dimensions (fundamentals, liquidity, and technicals) in different market conditions?</w:t>
      </w:r>
    </w:p>
    <w:p>
      <w:r>
        <w:rPr>
          <w:rFonts w:ascii="等线(中文正文)" w:hAnsi="等线(中文正文)" w:cs="等线(中文正文)" w:eastAsia="等线(中文正文)"/>
          <w:b w:val="false"/>
          <w:i w:val="false"/>
          <w:sz w:val="20"/>
        </w:rPr>
        <w:t>发言人1：In a bull market, liquidity and flow receive forty-five percent weight, fundamentals thirty-five percent, and technicals twenty percent. In a bear market, fundamentals rise to fifty percent, with liquidity at thirty percent and technicals at twenty percent. In a range-bound market, each dimension has roughly equal weight between thirty to thirty-five percent. Adjustments are also made based on market stages and industry characteristics.</w:t>
      </w:r>
    </w:p>
    <w:p>
      <w:r>
        <w:rPr>
          <w:rFonts w:ascii="等线(中文正文)" w:hAnsi="等线(中文正文)" w:cs="等线(中文正文)" w:eastAsia="等线(中文正文)"/>
          <w:b w:val="false"/>
          <w:i w:val="false"/>
          <w:sz w:val="20"/>
        </w:rPr>
        <w:t/>
      </w:r>
    </w:p>
    <w:p>
      <w:pPr>
        <w:pStyle w:val="ab"/>
      </w:pPr>
      <w:r>
        <w:t>What is the investment strategy for the tactical and micro portfolios?</w:t>
      </w:r>
    </w:p>
    <w:p>
      <w:r>
        <w:rPr>
          <w:rFonts w:ascii="等线(中文正文)" w:hAnsi="等线(中文正文)" w:cs="等线(中文正文)" w:eastAsia="等线(中文正文)"/>
          <w:b w:val="false"/>
          <w:i w:val="false"/>
          <w:sz w:val="20"/>
        </w:rPr>
        <w:t>发言人1：The tactical portfolio, which is seventy percent of capital, is allocated across diversified financials, precious metals, semiconductor products, and non-bank financial sectors, based on specific ratios. The micro portfolio, which is thirty percent of capital, invests in four long-term themes such as artificial intelligence, green energy, and health tech. Position initiation and profit-taking are governed by specific rules related to percentage declines from peaks and time windows.</w:t>
      </w:r>
    </w:p>
    <w:p>
      <w:r>
        <w:rPr>
          <w:rFonts w:ascii="等线(中文正文)" w:hAnsi="等线(中文正文)" w:cs="等线(中文正文)" w:eastAsia="等线(中文正文)"/>
          <w:b w:val="false"/>
          <w:i w:val="false"/>
          <w:sz w:val="20"/>
        </w:rPr>
        <w:t/>
      </w:r>
    </w:p>
    <w:p>
      <w:pPr>
        <w:pStyle w:val="ab"/>
      </w:pPr>
      <w:r>
        <w:t>What operational features does the Alice agent provide to enhance workflow efficiency and auditability?</w:t>
      </w:r>
    </w:p>
    <w:p>
      <w:r>
        <w:rPr>
          <w:rFonts w:ascii="等线(中文正文)" w:hAnsi="等线(中文正文)" w:cs="等线(中文正文)" w:eastAsia="等线(中文正文)"/>
          <w:b w:val="false"/>
          <w:i w:val="false"/>
          <w:sz w:val="20"/>
        </w:rPr>
        <w:t>发言人1：The Alice agent provides features such as parameter locking and versioning for governance, shareable agent links for collaboration, versioning for audit trail, and controls for quick iterations. It ensures data processing is faster, more consistent, and fully tractable, with steps such as data retrieval, normalization, scoring, and drafting running in a controlled sequence. The agent also supports professional first draft workflow execution, provides reliable and auditable results, and offers deliverables in various formats, including web pages, spreadsheets, and presentations.</w:t>
      </w:r>
    </w:p>
    <w:p>
      <w:r>
        <w:rPr>
          <w:rFonts w:ascii="等线(中文正文)" w:hAnsi="等线(中文正文)" w:cs="等线(中文正文)" w:eastAsia="等线(中文正文)"/>
          <w:b w:val="false"/>
          <w:i w:val="false"/>
          <w:sz w:val="20"/>
        </w:rPr>
        <w:t/>
      </w:r>
    </w:p>
    <w:p>
      <w:pPr>
        <w:pStyle w:val="ab"/>
      </w:pPr>
      <w:r>
        <w:t>What is the time frame in which Alice can complete the outlined macro ro hot button event?</w:t>
      </w:r>
    </w:p>
    <w:p>
      <w:r>
        <w:rPr>
          <w:rFonts w:ascii="等线(中文正文)" w:hAnsi="等线(中文正文)" w:cs="等线(中文正文)" w:eastAsia="等线(中文正文)"/>
          <w:b w:val="false"/>
          <w:i w:val="false"/>
          <w:sz w:val="20"/>
        </w:rPr>
        <w:t>发言人1：Alice can complete the outlined macro ro hot button event in minutes while maintaining the placement of citations.</w:t>
      </w:r>
    </w:p>
    <w:p>
      <w:r>
        <w:rPr>
          <w:rFonts w:ascii="等线(中文正文)" w:hAnsi="等线(中文正文)" w:cs="等线(中文正文)" w:eastAsia="等线(中文正文)"/>
          <w:b w:val="false"/>
          <w:i w:val="false"/>
          <w:sz w:val="20"/>
        </w:rPr>
        <w:t/>
      </w:r>
    </w:p>
    <w:p>
      <w:pPr>
        <w:pStyle w:val="a7"/>
      </w:pPr>
      <w:r>
        <w:t>待办事项</w:t>
      </w:r>
    </w:p>
    <w:p>
      <w:pPr>
        <w:pStyle w:val="aa"/>
        <w:numPr>
          <w:numId w:val="14"/>
        </w:numPr>
      </w:pPr>
      <w:r>
        <w:t>Schedule a follow-up meeting in six months to assess the progress of the enhancements listed above and discuss any further improvements needed based on the feedback and experiences gathered in that period. This meeting should be arranged now with all relevant stakeholders confirmed.</w:t>
      </w:r>
    </w:p>
    <w:p>
      <w:pPr>
        <w:pStyle w:val="aa"/>
        <w:numPr>
          <w:numId w:val="15"/>
        </w:numPr>
      </w:pPr>
      <w:r>
        <w:t>The marketing team should develop a comprehensive strategy to raise awareness about Alice among professional financial workers, emphasizing its benefits in enhancing efficiency and accuracy in decision-making. This strategy should be launched in the next three months.</w:t>
      </w:r>
    </w:p>
    <w:p>
      <w:pPr>
        <w:pStyle w:val="aa"/>
        <w:numPr>
          <w:numId w:val="16"/>
        </w:numPr>
      </w:pPr>
      <w:r>
        <w:t>The compliance team must establish guidelines for the use of Alice to ensure that all financial advice and analyses provided by the AI agent are compliant with international financial regulations. This must be done within the next six weeks.</w:t>
      </w:r>
    </w:p>
    <w:p>
      <w:pPr>
        <w:pStyle w:val="aa"/>
        <w:numPr>
          <w:numId w:val="17"/>
        </w:numPr>
      </w:pPr>
      <w:r>
        <w:t>Ensure that Alice provides a high level of data coverage and fidelity, including access to high-frequency and granular data required for precise financial analysis. This enhancement should be in place within the next six months.</w:t>
      </w:r>
    </w:p>
    <w:p>
      <w:pPr>
        <w:pStyle w:val="aa"/>
        <w:numPr>
          <w:numId w:val="18"/>
        </w:numPr>
      </w:pPr>
      <w:r>
        <w:t>The pricing team should conduct a thorough review and adjustment of the cost structures associated with using Alice, aiming to make daily usage more cost-effective and suitable for institutional use. A report on proposed changes should be ready in the next two months.</w:t>
      </w:r>
    </w:p>
    <w:p>
      <w:pPr>
        <w:pStyle w:val="aa"/>
        <w:numPr>
          <w:numId w:val="19"/>
        </w:numPr>
      </w:pPr>
      <w:r>
        <w:t>Alice's development team must focus on enhancing the AI agent's capabilities in understanding complex financial scenarios and improving its data processing speed to ensure professional-grade analyses and decision support in financial workflows. This task should be completed by the end of the next quarter.</w:t>
      </w:r>
    </w:p>
    <w:p>
      <w:pPr>
        <w:pStyle w:val="aa"/>
        <w:numPr>
          <w:numId w:val="20"/>
        </w:numPr>
      </w:pPr>
      <w:r>
        <w:t>The technology team should explore and integrate more public and private data sources to enrich the data sets available to Alice, ensuring that it can handle sophisticated financial data with precision. This should be pursued continuously, with initial findings reported in six months.</w:t>
      </w:r>
    </w:p>
    <w:p>
      <w:pPr>
        <w:pStyle w:val="aa"/>
        <w:numPr>
          <w:numId w:val="21"/>
        </w:numPr>
      </w:pPr>
      <w:r>
        <w:t>The finance team needs to refine and approve the data sources and models used by Alice to ensure that they accurately reflect market dynamics and align with regulatory requirements. This should be ongoing, with revisions made as needed based on feedback and regulatory updates.</w:t>
      </w:r>
    </w:p>
    <w:p>
      <w:pPr>
        <w:pStyle w:val="aa"/>
        <w:numPr>
          <w:numId w:val="22"/>
        </w:numPr>
      </w:pPr>
      <w:r>
        <w:t>Alice's user experience team should gather feedback from early adopters to refine the agent's interaction and output methods, making the process of obtaining financial insights more intuitive and user-friendly. This feedback gathering should commence immediately and continue bi-monthly.</w:t>
      </w:r>
    </w:p>
    <w:p>
      <w:pPr>
        <w:pStyle w:val="aa"/>
        <w:numPr>
          <w:numId w:val="23"/>
        </w:numPr>
      </w:pPr>
      <w:r>
        <w:t>Develop a structured brief and report generation feature within Alice, allowing users to customize reports according to their specific needs, including the ability to include charts and detailed analysis. This development should start in the next two months and be ready for review in three months.</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2026-05-13T16:41:54Z</dcterms:created>
  <dc:creator>Apache POI</dc:creator>
</cp:coreProperties>
</file>