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招商电子｜半导体行业深度跟踪电话会议：AI拉动从算力芯片扩散明显，自主可控产业链景气向好 260513_导读</w:t>
      </w:r>
    </w:p>
    <w:p>
      <w:pPr>
        <w:pStyle w:val="a0"/>
        <w:jc w:val="center"/>
      </w:pPr>
      <w:r>
        <w:t>2026年05月14日 00:38</w:t>
      </w:r>
    </w:p>
    <w:p>
      <w:pPr>
        <w:pStyle w:val="a7"/>
      </w:pPr>
      <w:r>
        <w:t>关键词</w:t>
      </w:r>
    </w:p>
    <w:p>
      <w:r>
        <w:rPr>
          <w:rFonts w:ascii="等线(中文正文)" w:hAnsi="等线(中文正文)" w:cs="等线(中文正文)" w:eastAsia="等线(中文正文)"/>
          <w:b w:val="false"/>
          <w:i w:val="false"/>
          <w:sz w:val="20"/>
        </w:rPr>
        <w:t xml:space="preserve">半导体 存储 资本开支 需求 价格 产能 AI 全球 国内 市场 服务器 PC 电动车 合约价 现货价 模拟芯片 工业半导体 代工 封测 增速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招商电子半导体行业深度跟踪电话会议着重分析了半导体市场的最新动态。主持人提醒参会者保持静音，强调会议内容不构成投资建议且禁止录音与转发。讨论覆盖市场表现、资本开支、价格趋势及细分领域如存储、逻辑、模拟芯片和工业半导体等。特别指出，四月全球半导体市场表现强劲，国内及台湾指数显著增长。存储芯片供给紧张，资本开支与价格波动受关注；CPU市场空间扩大，AI产业链景气；存储公司机遇显现，工业半导体需求增长。代工、封测行业现状及未来展望亦被提及。会议结束前，主办方预告后续将有更多详细报告与交流，感谢参与。</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全球半导体行业四月表现强劲及未来展望</w:t>
      </w:r>
    </w:p>
    <w:p>
      <w:r>
        <w:rPr>
          <w:rFonts w:ascii="等线(中文正文)" w:hAnsi="等线(中文正文)" w:cs="等线(中文正文)" w:eastAsia="等线(中文正文)"/>
          <w:b w:val="false"/>
          <w:i w:val="false"/>
          <w:sz w:val="20"/>
        </w:rPr>
        <w:t>四月份全球半导体行业指数表现优异，国内半导体指数涨28%，电子行业指数涨27%，全球半导体指数涨38%。尽管部分消费电子领域需求疲软，如手机和PC销量下滑，但服务器市场增长显著。库存健康，多数环节库存天数下降。存储领域，三星、美光等大厂加大资本开支，预计供给紧张将持续至明年。</w:t>
      </w:r>
    </w:p>
    <w:p>
      <w:r>
        <w:rPr>
          <w:rFonts w:ascii="等线(中文正文)" w:hAnsi="等线(中文正文)" w:cs="等线(中文正文)" w:eastAsia="等线(中文正文)"/>
          <w:b w:val="false"/>
          <w:i w:val="false"/>
          <w:sz w:val="20"/>
        </w:rPr>
        <w:t/>
      </w:r>
    </w:p>
    <w:p>
      <w:pPr>
        <w:pStyle w:val="ab"/>
        <w:numPr>
          <w:numId w:val="2"/>
        </w:numPr>
      </w:pPr>
      <w:r>
        <w:t>03:05 全球半导体行业增长与存储价格趋势分析</w:t>
      </w:r>
    </w:p>
    <w:p>
      <w:r>
        <w:rPr>
          <w:rFonts w:ascii="等线(中文正文)" w:hAnsi="等线(中文正文)" w:cs="等线(中文正文)" w:eastAsia="等线(中文正文)"/>
          <w:b w:val="false"/>
          <w:i w:val="false"/>
          <w:sz w:val="20"/>
        </w:rPr>
        <w:t>对话分析了全球半导体行业产能增长、存储价格走势及国内芯片公司表现，指出台积电资本支出显著增加，存储价格虽短期波动但总体呈上行趋势，全球半导体销售额预计增长至近万亿美元，国内芯片企业营收增速普遍良好，SOC公司业绩分化但前景乐观。</w:t>
      </w:r>
    </w:p>
    <w:p>
      <w:r>
        <w:rPr>
          <w:rFonts w:ascii="等线(中文正文)" w:hAnsi="等线(中文正文)" w:cs="等线(中文正文)" w:eastAsia="等线(中文正文)"/>
          <w:b w:val="false"/>
          <w:i w:val="false"/>
          <w:sz w:val="20"/>
        </w:rPr>
        <w:t/>
      </w:r>
    </w:p>
    <w:p>
      <w:pPr>
        <w:pStyle w:val="ab"/>
        <w:numPr>
          <w:numId w:val="3"/>
        </w:numPr>
      </w:pPr>
      <w:r>
        <w:t>06:19 存储与半导体行业景气度分析</w:t>
      </w:r>
    </w:p>
    <w:p>
      <w:r>
        <w:rPr>
          <w:rFonts w:ascii="等线(中文正文)" w:hAnsi="等线(中文正文)" w:cs="等线(中文正文)" w:eastAsia="等线(中文正文)"/>
          <w:b w:val="false"/>
          <w:i w:val="false"/>
          <w:sz w:val="20"/>
        </w:rPr>
        <w:t>报告深入分析了存储行业及半导体市场的最新动态，指出海外原厂如三星、海力士等一季度营收利润创新高，毛利率超70%，行业景气度预计持续至2027年。AI需求推动存储产品向SSD扩散，国内公司受益于海外大厂退出，业绩持续高增。模拟芯片领域，系统级需求增长明显，AI服务器电源及网络设备需求爆发。消费模拟领域需关注二季度客户拉货情况，蜂窝组客户需求旺盛。3S技术在AI眼镜等新兴赛道表现良好，光学类公司亦见AI相关管理机会。</w:t>
      </w:r>
    </w:p>
    <w:p>
      <w:r>
        <w:rPr>
          <w:rFonts w:ascii="等线(中文正文)" w:hAnsi="等线(中文正文)" w:cs="等线(中文正文)" w:eastAsia="等线(中文正文)"/>
          <w:b w:val="false"/>
          <w:i w:val="false"/>
          <w:sz w:val="20"/>
        </w:rPr>
        <w:t/>
      </w:r>
    </w:p>
    <w:p>
      <w:pPr>
        <w:pStyle w:val="ab"/>
        <w:numPr>
          <w:numId w:val="4"/>
        </w:numPr>
      </w:pPr>
      <w:r>
        <w:t>09:03 工业半导体行业趋势与资本开支分析</w:t>
      </w:r>
    </w:p>
    <w:p>
      <w:r>
        <w:rPr>
          <w:rFonts w:ascii="等线(中文正文)" w:hAnsi="等线(中文正文)" w:cs="等线(中文正文)" w:eastAsia="等线(中文正文)"/>
          <w:b w:val="false"/>
          <w:i w:val="false"/>
          <w:sz w:val="20"/>
        </w:rPr>
        <w:t>对话探讨了工业半导体行业的发展趋势，指出国际大厂在AI领域的投资拉动显著，预计二季度营收增长明显。国内公司持续加大资本开支，布局新技术，如CPI、CPU相关技术。半导体设备市场预计将持续增长至2029年，中国大陆设备销售额有望在2026年因先进产线扩产而提升。零部件厂商处于产能扩张关键期，国产化成为趋势。材料方面，晶圆厂价格高位，新材料和替代品份额有望提升。</w:t>
      </w:r>
    </w:p>
    <w:p>
      <w:r>
        <w:rPr>
          <w:rFonts w:ascii="等线(中文正文)" w:hAnsi="等线(中文正文)" w:cs="等线(中文正文)" w:eastAsia="等线(中文正文)"/>
          <w:b w:val="false"/>
          <w:i w:val="false"/>
          <w:sz w:val="20"/>
        </w:rPr>
        <w:t/>
      </w:r>
    </w:p>
    <w:p>
      <w:pPr>
        <w:pStyle w:val="ab"/>
        <w:numPr>
          <w:numId w:val="5"/>
        </w:numPr>
      </w:pPr>
      <w:r>
        <w:t>11:59 半导体与AI产业链景气度分析</w:t>
      </w:r>
    </w:p>
    <w:p>
      <w:r>
        <w:rPr>
          <w:rFonts w:ascii="等线(中文正文)" w:hAnsi="等线(中文正文)" w:cs="等线(中文正文)" w:eastAsia="等线(中文正文)"/>
          <w:b w:val="false"/>
          <w:i w:val="false"/>
          <w:sz w:val="20"/>
        </w:rPr>
        <w:t>四月份半导体指数持续上涨，AI产业链景气度提升，存储行业及国产算力需求增长显著。全球CPU市场空间扩大，国产存储趋势明显，设备公司订单持续，材料产能突破瓶颈。手机出货量减少，但高端品牌逆势增长，成本压力导致低端机型缩减及产品售价上调。PC出货量预期下滑，可穿戴设备与XR领域新品拓展值得关注。服务器资本开支高增，经济周期持续强劲。库存温和上涨，供给端增长有限，国内存储场产能利用率高。全球资本开支向AI集中，价格指数增速放缓，现货价格调整，合约价增长明显，全球半导体销售额同比增速显著，全年突破万亿规模可期。</w:t>
      </w:r>
    </w:p>
    <w:p>
      <w:r>
        <w:rPr>
          <w:rFonts w:ascii="等线(中文正文)" w:hAnsi="等线(中文正文)" w:cs="等线(中文正文)" w:eastAsia="等线(中文正文)"/>
          <w:b w:val="false"/>
          <w:i w:val="false"/>
          <w:sz w:val="20"/>
        </w:rPr>
        <w:t/>
      </w:r>
    </w:p>
    <w:p>
      <w:pPr>
        <w:pStyle w:val="ab"/>
        <w:numPr>
          <w:numId w:val="6"/>
        </w:numPr>
      </w:pPr>
      <w:r>
        <w:t>16:29 AI算力芯片与数据中心CPU市场分析</w:t>
      </w:r>
    </w:p>
    <w:p>
      <w:r>
        <w:rPr>
          <w:rFonts w:ascii="等线(中文正文)" w:hAnsi="等线(中文正文)" w:cs="等线(中文正文)" w:eastAsia="等线(中文正文)"/>
          <w:b w:val="false"/>
          <w:i w:val="false"/>
          <w:sz w:val="20"/>
        </w:rPr>
        <w:t>对话深入探讨了AI算力芯片与数据中心CPU市场的现状与未来趋势。英特尔和AMD的财报显示，CPU作为AI基础设施的核心支柱，其在数据中心的应用比例正在提升。国内创业芯片公司一季度业绩高增长，库存健康，订单中AI相关业务占比高。全球存储公司业绩敏感度提高，海外原厂毛利率和净利率连续多季度保持高位，资本开支增长加速，满足多级存储需求的增长。</w:t>
      </w:r>
    </w:p>
    <w:p>
      <w:r>
        <w:rPr>
          <w:rFonts w:ascii="等线(中文正文)" w:hAnsi="等线(中文正文)" w:cs="等线(中文正文)" w:eastAsia="等线(中文正文)"/>
          <w:b w:val="false"/>
          <w:i w:val="false"/>
          <w:sz w:val="20"/>
        </w:rPr>
        <w:t/>
      </w:r>
    </w:p>
    <w:p>
      <w:pPr>
        <w:pStyle w:val="ab"/>
        <w:numPr>
          <w:numId w:val="7"/>
        </w:numPr>
      </w:pPr>
      <w:r>
        <w:t>19:57 国内模子公司一季度业绩亮眼，AI应用成未来主线</w:t>
      </w:r>
    </w:p>
    <w:p>
      <w:r>
        <w:rPr>
          <w:rFonts w:ascii="等线(中文正文)" w:hAnsi="等线(中文正文)" w:cs="等线(中文正文)" w:eastAsia="等线(中文正文)"/>
          <w:b w:val="false"/>
          <w:i w:val="false"/>
          <w:sz w:val="20"/>
        </w:rPr>
        <w:t>一季度，国内模子公司如京东、佰维存储等业绩表现优异，收入与利润增速显著，毛利率和净利率均保持高位。行业整体复苏态势明显，AI应用被视为未来发展主线，模拟业务需求旺盛，多家公司预计二季度收入将有进一步增长。</w:t>
      </w:r>
    </w:p>
    <w:p>
      <w:r>
        <w:rPr>
          <w:rFonts w:ascii="等线(中文正文)" w:hAnsi="等线(中文正文)" w:cs="等线(中文正文)" w:eastAsia="等线(中文正文)"/>
          <w:b w:val="false"/>
          <w:i w:val="false"/>
          <w:sz w:val="20"/>
        </w:rPr>
        <w:t/>
      </w:r>
    </w:p>
    <w:p>
      <w:pPr>
        <w:pStyle w:val="ab"/>
        <w:numPr>
          <w:numId w:val="8"/>
        </w:numPr>
      </w:pPr>
      <w:r>
        <w:t>23:46 AI与工业半导体市场增长及国产替代机遇</w:t>
      </w:r>
    </w:p>
    <w:p>
      <w:r>
        <w:rPr>
          <w:rFonts w:ascii="等线(中文正文)" w:hAnsi="等线(中文正文)" w:cs="等线(中文正文)" w:eastAsia="等线(中文正文)"/>
          <w:b w:val="false"/>
          <w:i w:val="false"/>
          <w:sz w:val="20"/>
        </w:rPr>
        <w:t>对话讨论了AI领域和工业半导体市场的显著增长，尤其是电源模块和数据中心收入的翻倍增长。强调了国产替代机遇，如光模块业务推动MCU需求增长，以及在边缘计算芯片等新兴领域布局的重要性。同时，提到了行业竞争激烈，需关注国内龙头新品进展和市场规模预期，如英飞凌上调全年营收指引至160亿欧元，毛利率40%-45%。</w:t>
      </w:r>
    </w:p>
    <w:p>
      <w:r>
        <w:rPr>
          <w:rFonts w:ascii="等线(中文正文)" w:hAnsi="等线(中文正文)" w:cs="等线(中文正文)" w:eastAsia="等线(中文正文)"/>
          <w:b w:val="false"/>
          <w:i w:val="false"/>
          <w:sz w:val="20"/>
        </w:rPr>
        <w:t/>
      </w:r>
    </w:p>
    <w:p>
      <w:pPr>
        <w:pStyle w:val="ab"/>
        <w:numPr>
          <w:numId w:val="9"/>
        </w:numPr>
      </w:pPr>
      <w:r>
        <w:t>27:02 半导体行业景气度与投资机会分析</w:t>
      </w:r>
    </w:p>
    <w:p>
      <w:r>
        <w:rPr>
          <w:rFonts w:ascii="等线(中文正文)" w:hAnsi="等线(中文正文)" w:cs="等线(中文正文)" w:eastAsia="等线(中文正文)"/>
          <w:b w:val="false"/>
          <w:i w:val="false"/>
          <w:sz w:val="20"/>
        </w:rPr>
        <w:t>对话讨论了代工、高性能产能投资、存储需求增长及AI任务对设备公司订单的影响，预计2025年先进制程将持续拉动设备公司订单上涨，国内公司业绩增长乐观，但需关注通胀风险。</w:t>
      </w:r>
    </w:p>
    <w:p>
      <w:r>
        <w:rPr>
          <w:rFonts w:ascii="等线(中文正文)" w:hAnsi="等线(中文正文)" w:cs="等线(中文正文)" w:eastAsia="等线(中文正文)"/>
          <w:b w:val="false"/>
          <w:i w:val="false"/>
          <w:sz w:val="20"/>
        </w:rPr>
        <w:t/>
      </w:r>
    </w:p>
    <w:p>
      <w:pPr>
        <w:pStyle w:val="ab"/>
        <w:numPr>
          <w:numId w:val="10"/>
        </w:numPr>
      </w:pPr>
      <w:r>
        <w:t>28:36 设备与材料行业增长趋势及投资机会分析</w:t>
      </w:r>
    </w:p>
    <w:p>
      <w:r>
        <w:rPr>
          <w:rFonts w:ascii="等线(中文正文)" w:hAnsi="等线(中文正文)" w:cs="等线(中文正文)" w:eastAsia="等线(中文正文)"/>
          <w:b w:val="false"/>
          <w:i w:val="false"/>
          <w:sz w:val="20"/>
        </w:rPr>
        <w:t>对话讨论了2020年至2029年间，全球设备市场规模的增长与国内技术突破，特别是设备和材料行业的稳健增长趋势。提及了华创、中国、华尔信科等公司在订单、营收上的良好表现，以及凤创精密在零部件领域的布局。强调了光伏产业链、材料公司复苏与升级带来的长期机遇，鼓励投资者持续关注行业动态，利用AI工具获取更多专业内容。</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主持的招商电子半导体行业深度跟踪电话会议中，主要向专业投资机构客户或受邀客户介绍了半导体行业的最新情况。尽管当前市场整体需求有所放缓，特别是在存储和消费电子产品方面，但全球半导体指数在四月份表现强劲，中国和台湾的指数均出现显著增长。他强调，短期内面临一些挑战，如库存调整和需求波动，但长期来看，存储和逻辑产能的投资持续增长，以及对先进制程技术的不断加大投入，预示着半导体行业未来将持续增长。特别地，AI和数据中心领域的持续需求增长，为半导体行业提供了新的增长动力，预计未来几年，相关领域的需求将持续增长。同时，他提醒，尽管市场乐观，但所有信息和观点均不构成投资建议，投资需谨慎评估。</w:t>
      </w:r>
    </w:p>
    <w:p>
      <w:r>
        <w:rPr>
          <w:rFonts w:ascii="等线(中文正文)" w:hAnsi="等线(中文正文)" w:cs="等线(中文正文)" w:eastAsia="等线(中文正文)"/>
          <w:b w:val="false"/>
          <w:i w:val="false"/>
          <w:sz w:val="20"/>
        </w:rPr>
        <w:t/>
      </w:r>
    </w:p>
    <w:p>
      <w:pPr>
        <w:pStyle w:val="a7"/>
      </w:pPr>
      <w:r>
        <w:t>要点回顾</w:t>
      </w:r>
    </w:p>
    <w:p>
      <w:pPr>
        <w:pStyle w:val="ab"/>
      </w:pPr>
      <w:r>
        <w:t>四月份全球半导体整体指数表现如何？</w:t>
      </w:r>
    </w:p>
    <w:p>
      <w:r>
        <w:rPr>
          <w:rFonts w:ascii="等线(中文正文)" w:hAnsi="等线(中文正文)" w:cs="等线(中文正文)" w:eastAsia="等线(中文正文)"/>
          <w:b w:val="false"/>
          <w:i w:val="false"/>
          <w:sz w:val="20"/>
        </w:rPr>
        <w:t>发言人1：四月份全球半导体整体指数表现非常好。国内半导体行业指数上涨了28%，电子行业指数上涨了27%左右，全球半导体指数涨幅为38%，而台湾的半导体指数也增长了25%。</w:t>
      </w:r>
    </w:p>
    <w:p>
      <w:r>
        <w:rPr>
          <w:rFonts w:ascii="等线(中文正文)" w:hAnsi="等线(中文正文)" w:cs="等线(中文正文)" w:eastAsia="等线(中文正文)"/>
          <w:b w:val="false"/>
          <w:i w:val="false"/>
          <w:sz w:val="20"/>
        </w:rPr>
        <w:t/>
      </w:r>
    </w:p>
    <w:p>
      <w:pPr>
        <w:pStyle w:val="ab"/>
      </w:pPr>
      <w:r>
        <w:t>存储器市场的情况如何？</w:t>
      </w:r>
    </w:p>
    <w:p>
      <w:r>
        <w:rPr>
          <w:rFonts w:ascii="等线(中文正文)" w:hAnsi="等线(中文正文)" w:cs="等线(中文正文)" w:eastAsia="等线(中文正文)"/>
          <w:b w:val="false"/>
          <w:i w:val="false"/>
          <w:sz w:val="20"/>
        </w:rPr>
        <w:t>发言人1：存储器市场方面，过去一两个季度大家持续关注存储器对消费品类的影响。根据IDC预测，今年全球手机销量预计同比下滑12%到13%，其中中低端安卓手机下降压力更大；PC一季度增长回落，全年可能有超过10%的出量下滑。然而，服务器市场的表现仍然强劲。</w:t>
      </w:r>
    </w:p>
    <w:p>
      <w:r>
        <w:rPr>
          <w:rFonts w:ascii="等线(中文正文)" w:hAnsi="等线(中文正文)" w:cs="等线(中文正文)" w:eastAsia="等线(中文正文)"/>
          <w:b w:val="false"/>
          <w:i w:val="false"/>
          <w:sz w:val="20"/>
        </w:rPr>
        <w:t/>
      </w:r>
    </w:p>
    <w:p>
      <w:pPr>
        <w:pStyle w:val="ab"/>
      </w:pPr>
      <w:r>
        <w:t>4月份国内乘用车销量及新能源汽车市场的情况怎样？</w:t>
      </w:r>
    </w:p>
    <w:p>
      <w:r>
        <w:rPr>
          <w:rFonts w:ascii="等线(中文正文)" w:hAnsi="等线(中文正文)" w:cs="等线(中文正文)" w:eastAsia="等线(中文正文)"/>
          <w:b w:val="false"/>
          <w:i w:val="false"/>
          <w:sz w:val="20"/>
        </w:rPr>
        <w:t>发言人1：4月份国内乘用车销量同比有所下降，市场需求增长相对较乏力，这可能受到新能源购置税补贴调整等因素的影响。同时，库存端数据显示大部分环节库存健康，库存天数明显下降。</w:t>
      </w:r>
    </w:p>
    <w:p>
      <w:r>
        <w:rPr>
          <w:rFonts w:ascii="等线(中文正文)" w:hAnsi="等线(中文正文)" w:cs="等线(中文正文)" w:eastAsia="等线(中文正文)"/>
          <w:b w:val="false"/>
          <w:i w:val="false"/>
          <w:sz w:val="20"/>
        </w:rPr>
        <w:t/>
      </w:r>
    </w:p>
    <w:p>
      <w:pPr>
        <w:pStyle w:val="ab"/>
      </w:pPr>
      <w:r>
        <w:t>存储和逻辑产能方面的情况怎么样？</w:t>
      </w:r>
    </w:p>
    <w:p>
      <w:r>
        <w:rPr>
          <w:rFonts w:ascii="等线(中文正文)" w:hAnsi="等线(中文正文)" w:cs="等线(中文正文)" w:eastAsia="等线(中文正文)"/>
          <w:b w:val="false"/>
          <w:i w:val="false"/>
          <w:sz w:val="20"/>
        </w:rPr>
        <w:t>发言人1：在存储方面，三星、美光和海宁市等三大厂商持续加大资本开支，尤其是美光将今年全年的资本开支提升至250亿美金，并预计明年资本支出还会大幅度上调。尽管2023年一半半的资本开支仍在增长，但产出增长有限，供给紧张的局面可能将持续到明年。而对于逻辑产能，全球代工资本支出年增长率估计在13%左右，台积电今年的资本开支预计在520亿至560亿美元之间，主要用于先进制程及特殊制程的研发和扩充产能。</w:t>
      </w:r>
    </w:p>
    <w:p>
      <w:r>
        <w:rPr>
          <w:rFonts w:ascii="等线(中文正文)" w:hAnsi="等线(中文正文)" w:cs="等线(中文正文)" w:eastAsia="等线(中文正文)"/>
          <w:b w:val="false"/>
          <w:i w:val="false"/>
          <w:sz w:val="20"/>
        </w:rPr>
        <w:t/>
      </w:r>
    </w:p>
    <w:p>
      <w:pPr>
        <w:pStyle w:val="ab"/>
      </w:pPr>
      <w:r>
        <w:t>存储器价格走势如何？</w:t>
      </w:r>
    </w:p>
    <w:p>
      <w:r>
        <w:rPr>
          <w:rFonts w:ascii="等线(中文正文)" w:hAnsi="等线(中文正文)" w:cs="等线(中文正文)" w:eastAsia="等线(中文正文)"/>
          <w:b w:val="false"/>
          <w:i w:val="false"/>
          <w:sz w:val="20"/>
        </w:rPr>
        <w:t>发言人1：四月份，现货市场价格出现回调，如DR4等品类的价格有所下降，这可能与买方意愿降低和贸易商资金周转需求有关。但合约价仍保持上升趋势，例如四月份DR4合约价环比涨幅约在58%到63%，合约价格环比涨幅在70%到75%。整体来看，存储器价格目前经历的是阶段性的扰动，短期可能会有所回调，但长期趋势仍然是上行。</w:t>
      </w:r>
    </w:p>
    <w:p>
      <w:r>
        <w:rPr>
          <w:rFonts w:ascii="等线(中文正文)" w:hAnsi="等线(中文正文)" w:cs="等线(中文正文)" w:eastAsia="等线(中文正文)"/>
          <w:b w:val="false"/>
          <w:i w:val="false"/>
          <w:sz w:val="20"/>
        </w:rPr>
        <w:t/>
      </w:r>
    </w:p>
    <w:p>
      <w:pPr>
        <w:pStyle w:val="ab"/>
      </w:pPr>
      <w:r>
        <w:t>全球半导体业务销售额的情况怎样？</w:t>
      </w:r>
    </w:p>
    <w:p>
      <w:r>
        <w:rPr>
          <w:rFonts w:ascii="等线(中文正文)" w:hAnsi="等线(中文正文)" w:cs="等线(中文正文)" w:eastAsia="等线(中文正文)"/>
          <w:b w:val="false"/>
          <w:i w:val="false"/>
          <w:sz w:val="20"/>
        </w:rPr>
        <w:t>发言人1：全球半导体业务销售额在三月份接近1100亿美元，同比增大约80%，并且保持12%的增长。预计今年全球销售额将达到9000亿至1万亿美元，其中中国AI相关的半导体贡献比北美地区少一些，因此在全球占比有所下降。</w:t>
      </w:r>
    </w:p>
    <w:p>
      <w:r>
        <w:rPr>
          <w:rFonts w:ascii="等线(中文正文)" w:hAnsi="等线(中文正文)" w:cs="等线(中文正文)" w:eastAsia="等线(中文正文)"/>
          <w:b w:val="false"/>
          <w:i w:val="false"/>
          <w:sz w:val="20"/>
        </w:rPr>
        <w:t/>
      </w:r>
    </w:p>
    <w:p>
      <w:pPr>
        <w:pStyle w:val="ab"/>
      </w:pPr>
      <w:r>
        <w:t>产业链更新环节中，服务器CPU需求情况如何？</w:t>
      </w:r>
    </w:p>
    <w:p>
      <w:r>
        <w:rPr>
          <w:rFonts w:ascii="等线(中文正文)" w:hAnsi="等线(中文正文)" w:cs="等线(中文正文)" w:eastAsia="等线(中文正文)"/>
          <w:b w:val="false"/>
          <w:i w:val="false"/>
          <w:sz w:val="20"/>
        </w:rPr>
        <w:t>发言人1：在服务器CPU领域，国际巨头对服务器CPU需求持看好态度，预计今年全球服务器CPU重新CP将实现双位数增长，并且这种增长动能将持续到2027年。AMD上调了2030年服务器CPU市场规模预测至1000亿至1200亿美元左右，增速预期上升到35%。</w:t>
      </w:r>
    </w:p>
    <w:p>
      <w:r>
        <w:rPr>
          <w:rFonts w:ascii="等线(中文正文)" w:hAnsi="等线(中文正文)" w:cs="等线(中文正文)" w:eastAsia="等线(中文正文)"/>
          <w:b w:val="false"/>
          <w:i w:val="false"/>
          <w:sz w:val="20"/>
        </w:rPr>
        <w:t/>
      </w:r>
    </w:p>
    <w:p>
      <w:pPr>
        <w:pStyle w:val="ab"/>
      </w:pPr>
      <w:r>
        <w:t>国内芯片公司在今年一季度的营收增长情况如何？国内模拟公司及细分领域的表现如何？</w:t>
      </w:r>
    </w:p>
    <w:p>
      <w:r>
        <w:rPr>
          <w:rFonts w:ascii="等线(中文正文)" w:hAnsi="等线(中文正文)" w:cs="等线(中文正文)" w:eastAsia="等线(中文正文)"/>
          <w:b w:val="false"/>
          <w:i w:val="false"/>
          <w:sz w:val="20"/>
        </w:rPr>
        <w:t>发言人1：今年一季度，国内已上市的芯片公司大部分实现了大两位数以上的营收同比增长，例如海光、寒武纪、摩尔木兮和新源等公司。这一增长趋势源于国产化芯片需求的良好态势，许多公司接到了重大订单，其中新经济订单金额已达82亿。国内模拟公司一季度收入和利润也创下了历史新高，部分公司单月利润超过10亿元。同时，国内外公司在存储资源供应方面签订了一些长期协议。此外，模拟细分领域的系统需求增长显著，如TIMTSPI预计二季度营收环比增长8%、12%、19%，并且相关产品价格可能还会上涨。国内模拟公司在AI服务器、网络快件等领域的旺盛需求下，整体表现不俗，尤其在成熟模拟芯片领域，如AI品类，今年表现值得关注。</w:t>
      </w:r>
    </w:p>
    <w:p>
      <w:r>
        <w:rPr>
          <w:rFonts w:ascii="等线(中文正文)" w:hAnsi="等线(中文正文)" w:cs="等线(中文正文)" w:eastAsia="等线(中文正文)"/>
          <w:b w:val="false"/>
          <w:i w:val="false"/>
          <w:sz w:val="20"/>
        </w:rPr>
        <w:t/>
      </w:r>
    </w:p>
    <w:p>
      <w:pPr>
        <w:pStyle w:val="ab"/>
      </w:pPr>
      <w:r>
        <w:t>存储板块的情况怎样？</w:t>
      </w:r>
    </w:p>
    <w:p>
      <w:r>
        <w:rPr>
          <w:rFonts w:ascii="等线(中文正文)" w:hAnsi="等线(中文正文)" w:cs="等线(中文正文)" w:eastAsia="等线(中文正文)"/>
          <w:b w:val="false"/>
          <w:i w:val="false"/>
          <w:sz w:val="20"/>
        </w:rPr>
        <w:t>发言人1：存储板块方面，我们今天发布了存储行业的细分报告，详细分析了存储整体市场及其细分公司的情况。报告指出，海外原厂如三星、海力士、闪存等在一季度创造了历史新高，毛利率普遍超过70%，并且行业景气度有望持续到2027年。</w:t>
      </w:r>
    </w:p>
    <w:p>
      <w:r>
        <w:rPr>
          <w:rFonts w:ascii="等线(中文正文)" w:hAnsi="等线(中文正文)" w:cs="等线(中文正文)" w:eastAsia="等线(中文正文)"/>
          <w:b w:val="false"/>
          <w:i w:val="false"/>
          <w:sz w:val="20"/>
        </w:rPr>
        <w:t/>
      </w:r>
    </w:p>
    <w:p>
      <w:pPr>
        <w:pStyle w:val="ab"/>
      </w:pPr>
      <w:r>
        <w:t>对于工业半导体市场有何看法？</w:t>
      </w:r>
    </w:p>
    <w:p>
      <w:r>
        <w:rPr>
          <w:rFonts w:ascii="等线(中文正文)" w:hAnsi="等线(中文正文)" w:cs="等线(中文正文)" w:eastAsia="等线(中文正文)"/>
          <w:b w:val="false"/>
          <w:i w:val="false"/>
          <w:sz w:val="20"/>
        </w:rPr>
        <w:t>发言人1：工业半导体市场方面，国际大厂AI业务的拉动效应明显，像英飞凌、安森美ST等预计二季度营收增长8%、12%和5%，并且垂直工业模块的SST将进一步提升AI领域的价值量。国内工业钢铁公司一季度叠加涨价效应，汽车电子、电源等领域需求旺盛，如晶导微电子的营收同比增速较高。同时，华为、宁德时代等公司已布局到相关产品矩阵中。</w:t>
      </w:r>
    </w:p>
    <w:p>
      <w:r>
        <w:rPr>
          <w:rFonts w:ascii="等线(中文正文)" w:hAnsi="等线(中文正文)" w:cs="等线(中文正文)" w:eastAsia="等线(中文正文)"/>
          <w:b w:val="false"/>
          <w:i w:val="false"/>
          <w:sz w:val="20"/>
        </w:rPr>
        <w:t/>
      </w:r>
    </w:p>
    <w:p>
      <w:pPr>
        <w:pStyle w:val="ab"/>
      </w:pPr>
      <w:r>
        <w:t>代工和封测行业的现状如何？</w:t>
      </w:r>
    </w:p>
    <w:p>
      <w:r>
        <w:rPr>
          <w:rFonts w:ascii="等线(中文正文)" w:hAnsi="等线(中文正文)" w:cs="等线(中文正文)" w:eastAsia="等线(中文正文)"/>
          <w:b w:val="false"/>
          <w:i w:val="false"/>
          <w:sz w:val="20"/>
        </w:rPr>
        <w:t>发言人1：代工行业维持之前观点，新技术需求旺盛，成熟市场整体处于流动和复苏状态。封测行业对2020年全年业绩增长持乐观态度，海外大厂持续加大资本开支以扩大先进产能。日月光上调了2020年资本开支指引，预计明年收入增速将超过今年。国内公司如场面科技，在一季度收入同比增长23%，并计划加大资本开支，布局新的封装技术，最新上市的社会轻微龙头公司也值得关注后续发展。</w:t>
      </w:r>
    </w:p>
    <w:p>
      <w:r>
        <w:rPr>
          <w:rFonts w:ascii="等线(中文正文)" w:hAnsi="等线(中文正文)" w:cs="等线(中文正文)" w:eastAsia="等线(中文正文)"/>
          <w:b w:val="false"/>
          <w:i w:val="false"/>
          <w:sz w:val="20"/>
        </w:rPr>
        <w:t/>
      </w:r>
    </w:p>
    <w:p>
      <w:pPr>
        <w:pStyle w:val="ab"/>
      </w:pPr>
      <w:r>
        <w:t>全球设备市场的情况如何，特别是在半导体设备方面？</w:t>
      </w:r>
    </w:p>
    <w:p>
      <w:r>
        <w:rPr>
          <w:rFonts w:ascii="等线(中文正文)" w:hAnsi="等线(中文正文)" w:cs="等线(中文正文)" w:eastAsia="等线(中文正文)"/>
          <w:b w:val="false"/>
          <w:i w:val="false"/>
          <w:sz w:val="20"/>
        </w:rPr>
        <w:t>发言人1：全球设备市场景气度持续上升，预计半导体设备市场规模增长会延续到2029年。其中，中国大陆在2025年的设备市场销售额约为493亿美金，虽有略降，但随着先进逻辑存储产线扩产提速，国内设备技术水平有望持续突破，工业领域将进入大规模提升阶段。</w:t>
      </w:r>
    </w:p>
    <w:p>
      <w:r>
        <w:rPr>
          <w:rFonts w:ascii="等线(中文正文)" w:hAnsi="等线(中文正文)" w:cs="等线(中文正文)" w:eastAsia="等线(中文正文)"/>
          <w:b w:val="false"/>
          <w:i w:val="false"/>
          <w:sz w:val="20"/>
        </w:rPr>
        <w:t/>
      </w:r>
    </w:p>
    <w:p>
      <w:pPr>
        <w:pStyle w:val="ab"/>
      </w:pPr>
      <w:r>
        <w:t>零部件和材料市场的表现怎样？</w:t>
      </w:r>
    </w:p>
    <w:p>
      <w:r>
        <w:rPr>
          <w:rFonts w:ascii="等线(中文正文)" w:hAnsi="等线(中文正文)" w:cs="等线(中文正文)" w:eastAsia="等线(中文正文)"/>
          <w:b w:val="false"/>
          <w:i w:val="false"/>
          <w:sz w:val="20"/>
        </w:rPr>
        <w:t>发言人1：国内零部件厂商正经历产能扩张和先进领域拓展的关键期，这将推动订单和收入快速增长。中国大陆半导体设备持续推进零部件序列化，国产零部件自主可控的趋势明显。材料方面，由于产能扩张和新品拓展，大部分晶圆厂价格维持高位，部分材料如石化物品价格上涨，替代环节份额有望快速提升，且存在一定的供应缺口，因此许多材料公司通过品类横向扩张能够实现成长。</w:t>
      </w:r>
    </w:p>
    <w:p>
      <w:r>
        <w:rPr>
          <w:rFonts w:ascii="等线(中文正文)" w:hAnsi="等线(中文正文)" w:cs="等线(中文正文)" w:eastAsia="等线(中文正文)"/>
          <w:b w:val="false"/>
          <w:i w:val="false"/>
          <w:sz w:val="20"/>
        </w:rPr>
        <w:t/>
      </w:r>
    </w:p>
    <w:p>
      <w:pPr>
        <w:pStyle w:val="ab"/>
      </w:pPr>
      <w:r>
        <w:t>投资经营和AI产业链的现状如何？</w:t>
      </w:r>
    </w:p>
    <w:p>
      <w:r>
        <w:rPr>
          <w:rFonts w:ascii="等线(中文正文)" w:hAnsi="等线(中文正文)" w:cs="等线(中文正文)" w:eastAsia="等线(中文正文)"/>
          <w:b w:val="false"/>
          <w:i w:val="false"/>
          <w:sz w:val="20"/>
        </w:rPr>
        <w:t>发言人1：4月份半导体指数持续上涨，今年的资本开支预计将远超8000亿美金，AI产业链景气度持续上升，存储行业工具车明年可能还会持续需求。国内存储公司进入显著的应用发展期，同时全球CPU市场空间大幅提升，国产算力订单和营收高速增长，带动国内新兴市场需求。国产自主可控板块持续受到看好，相关设备和材料公司的订单及产能突破瓶颈后迎来更好的提升。</w:t>
      </w:r>
    </w:p>
    <w:p>
      <w:r>
        <w:rPr>
          <w:rFonts w:ascii="等线(中文正文)" w:hAnsi="等线(中文正文)" w:cs="等线(中文正文)" w:eastAsia="等线(中文正文)"/>
          <w:b w:val="false"/>
          <w:i w:val="false"/>
          <w:sz w:val="20"/>
        </w:rPr>
        <w:t/>
      </w:r>
    </w:p>
    <w:p>
      <w:pPr>
        <w:pStyle w:val="ab"/>
      </w:pPr>
      <w:r>
        <w:t>核心元器件成本上涨对手机厂商有何影响，以及对其他领域（如PC、服务器、车载芯片）的影响如何？</w:t>
      </w:r>
    </w:p>
    <w:p>
      <w:r>
        <w:rPr>
          <w:rFonts w:ascii="等线(中文正文)" w:hAnsi="等线(中文正文)" w:cs="等线(中文正文)" w:eastAsia="等线(中文正文)"/>
          <w:b w:val="false"/>
          <w:i w:val="false"/>
          <w:sz w:val="20"/>
        </w:rPr>
        <w:t>发言人1：核心元器件成本上涨给手机厂商带来较大压力，厂商一方面减少低端机型出货，另一方面上调产品售价以缓解压力。PC市场增长势头回落，预计全年出货量同比下滑超过10%。服务器方面，全球临场资本开支处于高增速水平，多家公司上调了今年的资本开支指引，大部分用于服务器。此外，还需关注自家技术进展和产品应用趋势。库存方面，手机链库存上升，国内电机库存基本稳定，模拟和工具类去库存持续增高，总体库存周转天数处于健康水平。</w:t>
      </w:r>
    </w:p>
    <w:p>
      <w:r>
        <w:rPr>
          <w:rFonts w:ascii="等线(中文正文)" w:hAnsi="等线(中文正文)" w:cs="等线(中文正文)" w:eastAsia="等线(中文正文)"/>
          <w:b w:val="false"/>
          <w:i w:val="false"/>
          <w:sz w:val="20"/>
        </w:rPr>
        <w:t/>
      </w:r>
    </w:p>
    <w:p>
      <w:pPr>
        <w:pStyle w:val="ab"/>
      </w:pPr>
      <w:r>
        <w:t>供给端产能利用率及资本开支情况怎么样？</w:t>
      </w:r>
    </w:p>
    <w:p>
      <w:r>
        <w:rPr>
          <w:rFonts w:ascii="等线(中文正文)" w:hAnsi="等线(中文正文)" w:cs="等线(中文正文)" w:eastAsia="等线(中文正文)"/>
          <w:b w:val="false"/>
          <w:i w:val="false"/>
          <w:sz w:val="20"/>
        </w:rPr>
        <w:t>发言人1：目前产能利用率较高，但存储领域的资本开支今年会有更多投入，其中约14%增长会向AI集中。国内存储厂商如华夏长青和长城在全球市场上占有一定比例，且仍有提升空间。今年全球资本开支平均占13%，主要面向先进制程，同时成熟制程也在积极扩产。价格方面，指数增速放缓，现货价格有所调整，但合约价仍保持明显增长趋势。半导体月度销售额同比增速持续上涨，预计今年全年有望突破万亿规模。</w:t>
      </w:r>
    </w:p>
    <w:p>
      <w:r>
        <w:rPr>
          <w:rFonts w:ascii="等线(中文正文)" w:hAnsi="等线(中文正文)" w:cs="等线(中文正文)" w:eastAsia="等线(中文正文)"/>
          <w:b w:val="false"/>
          <w:i w:val="false"/>
          <w:sz w:val="20"/>
        </w:rPr>
        <w:t/>
      </w:r>
    </w:p>
    <w:p>
      <w:pPr>
        <w:pStyle w:val="ab"/>
      </w:pPr>
      <w:r>
        <w:t>对于AI算力芯片，英特尔和AMD的市场预测和表现如何？</w:t>
      </w:r>
    </w:p>
    <w:p>
      <w:r>
        <w:rPr>
          <w:rFonts w:ascii="等线(中文正文)" w:hAnsi="等线(中文正文)" w:cs="等线(中文正文)" w:eastAsia="等线(中文正文)"/>
          <w:b w:val="false"/>
          <w:i w:val="false"/>
          <w:sz w:val="20"/>
        </w:rPr>
        <w:t>发言人1：英特尔预计数据中心CPU市场规模将持续增长，而PC CPU则呈现低两位数下降，服务器CPU保持两位数增长。AMD方面，全球服务器CPU生产规模预测从600亿美金上调至不到1800亿美金，增速放缓至35%。目前，CPU已成为AI基础设施的核心支柱，特别是在数据中心中，CPU与GPU的配比正在从1比8或1比4向1比1转变，并预计随着AI需求增长，这一比例还会进一步提升。</w:t>
      </w:r>
    </w:p>
    <w:p>
      <w:r>
        <w:rPr>
          <w:rFonts w:ascii="等线(中文正文)" w:hAnsi="等线(中文正文)" w:cs="等线(中文正文)" w:eastAsia="等线(中文正文)"/>
          <w:b w:val="false"/>
          <w:i w:val="false"/>
          <w:sz w:val="20"/>
        </w:rPr>
        <w:t/>
      </w:r>
    </w:p>
    <w:p>
      <w:pPr>
        <w:pStyle w:val="ab"/>
      </w:pPr>
      <w:r>
        <w:t>国内创业芯片公司在一季度的表现如何？国内模组公司在存储行业的表现如何？</w:t>
      </w:r>
    </w:p>
    <w:p>
      <w:r>
        <w:rPr>
          <w:rFonts w:ascii="等线(中文正文)" w:hAnsi="等线(中文正文)" w:cs="等线(中文正文)" w:eastAsia="等线(中文正文)"/>
          <w:b w:val="false"/>
          <w:i w:val="false"/>
          <w:sz w:val="20"/>
        </w:rPr>
        <w:t>发言人1：一季度国内创业芯片公司维持高增速态势，如寒武纪等多家公司的业绩同比增速都在70%以上，部分公司甚至达到100%以上。从利润同比增速来看，高于收入增速，整体表现符合市场对高增长的预期。此外，国内模组公司在一季度也表现出色，例如三星、紫光国微等企业的收入和毛利率均有显著增长。国内模组公司如中国国腾、佰维存储等一季度业绩创历史新高，收入和利润增速均保持高位。台式模型公司的3至4月收入同比增速也达到了历史新高，其中华邦、进口货等公司的收入环比增长强劲，预计未来公司增长有望进一步提升。</w:t>
      </w:r>
    </w:p>
    <w:p>
      <w:r>
        <w:rPr>
          <w:rFonts w:ascii="等线(中文正文)" w:hAnsi="等线(中文正文)" w:cs="等线(中文正文)" w:eastAsia="等线(中文正文)"/>
          <w:b w:val="false"/>
          <w:i w:val="false"/>
          <w:sz w:val="20"/>
        </w:rPr>
        <w:t/>
      </w:r>
    </w:p>
    <w:p>
      <w:pPr>
        <w:pStyle w:val="ab"/>
      </w:pPr>
      <w:r>
        <w:t>海外存储原厂的业绩和需求情况怎样？</w:t>
      </w:r>
    </w:p>
    <w:p>
      <w:r>
        <w:rPr>
          <w:rFonts w:ascii="等线(中文正文)" w:hAnsi="等线(中文正文)" w:cs="等线(中文正文)" w:eastAsia="等线(中文正文)"/>
          <w:b w:val="false"/>
          <w:i w:val="false"/>
          <w:sz w:val="20"/>
        </w:rPr>
        <w:t>发言人1：海外存储原厂如美光一季度毛利率达到75%，预计下跌力度会到81%，但仍保持增长态势。整体来看，全球存储公司业绩敏感度逐渐提高，多级存储需求带来的增长非常快。尽管海外三大厂资本开支增速在加快，但今年全年投产情况相对较少。同时，国内存储公司如佰维存储一季度收入和净利润均有大幅提升，整体业绩表现优异。</w:t>
      </w:r>
    </w:p>
    <w:p>
      <w:r>
        <w:rPr>
          <w:rFonts w:ascii="等线(中文正文)" w:hAnsi="等线(中文正文)" w:cs="等线(中文正文)" w:eastAsia="等线(中文正文)"/>
          <w:b w:val="false"/>
          <w:i w:val="false"/>
          <w:sz w:val="20"/>
        </w:rPr>
        <w:t/>
      </w:r>
    </w:p>
    <w:p>
      <w:pPr>
        <w:pStyle w:val="ab"/>
      </w:pPr>
      <w:r>
        <w:t>在MCU领域，有哪些公司实现了显著的收入增长？国内上市公司在MCU业务上的业绩情况如何？</w:t>
      </w:r>
    </w:p>
    <w:p>
      <w:r>
        <w:rPr>
          <w:rFonts w:ascii="等线(中文正文)" w:hAnsi="等线(中文正文)" w:cs="等线(中文正文)" w:eastAsia="等线(中文正文)"/>
          <w:b w:val="false"/>
          <w:i w:val="false"/>
          <w:sz w:val="20"/>
        </w:rPr>
        <w:t>发言人1：N叉PNGP公司的数字化业务去年收入为两亿美元，今年预计突破5亿美元，实现了翻倍增长。国内的国民技术等公司也发布了面向传统化领域的MCU产品。台系MCU公司的整体合并收入同比增长可能持平。国内上市公司预期业绩分化。全智金成等公司因芯片量产、产品售价上调或涨价预期以及下游提前备货等因素取得增长，但也有终端消费者需求下滑和国货退货现象影响部分公司业绩。</w:t>
      </w:r>
    </w:p>
    <w:p>
      <w:r>
        <w:rPr>
          <w:rFonts w:ascii="等线(中文正文)" w:hAnsi="等线(中文正文)" w:cs="等线(中文正文)" w:eastAsia="等线(中文正文)"/>
          <w:b w:val="false"/>
          <w:i w:val="false"/>
          <w:sz w:val="20"/>
        </w:rPr>
        <w:t/>
      </w:r>
    </w:p>
    <w:p>
      <w:pPr>
        <w:pStyle w:val="ab"/>
      </w:pPr>
      <w:r>
        <w:t>国内模拟芯片公司的复苏情况如何？</w:t>
      </w:r>
    </w:p>
    <w:p>
      <w:r>
        <w:rPr>
          <w:rFonts w:ascii="等线(中文正文)" w:hAnsi="等线(中文正文)" w:cs="等线(中文正文)" w:eastAsia="等线(中文正文)"/>
          <w:b w:val="false"/>
          <w:i w:val="false"/>
          <w:sz w:val="20"/>
        </w:rPr>
        <w:t>发言人1：大部分国内模拟芯片公司已进入复苏通道，AI服务器电源需求大幅提升，带动相关公司大幅增长。网络与基层黑业务占比逐步提升，拥有规模化、技术积累的产品如400G、800G、16G等系列FEDCEC等产品。</w:t>
      </w:r>
    </w:p>
    <w:p>
      <w:r>
        <w:rPr>
          <w:rFonts w:ascii="等线(中文正文)" w:hAnsi="等线(中文正文)" w:cs="等线(中文正文)" w:eastAsia="等线(中文正文)"/>
          <w:b w:val="false"/>
          <w:i w:val="false"/>
          <w:sz w:val="20"/>
        </w:rPr>
        <w:t/>
      </w:r>
    </w:p>
    <w:p>
      <w:pPr>
        <w:pStyle w:val="ab"/>
      </w:pPr>
      <w:r>
        <w:t>模拟芯片市场的情况如何？</w:t>
      </w:r>
    </w:p>
    <w:p>
      <w:r>
        <w:rPr>
          <w:rFonts w:ascii="等线(中文正文)" w:hAnsi="等线(中文正文)" w:cs="等线(中文正文)" w:eastAsia="等线(中文正文)"/>
          <w:b w:val="false"/>
          <w:i w:val="false"/>
          <w:sz w:val="20"/>
        </w:rPr>
        <w:t>发言人1：国际模拟芯片公司未来拉动显著，如TADMPS二季度收入预计环比增长约10%，并且上半年价格可能会上涨，业务板块中90%左右的增长超过25%。MPS也因DDR5产品需求旺盛而达到40亿美金的目标，并且正在向60亿美金的目标迈进。</w:t>
      </w:r>
    </w:p>
    <w:p>
      <w:r>
        <w:rPr>
          <w:rFonts w:ascii="等线(中文正文)" w:hAnsi="等线(中文正文)" w:cs="等线(中文正文)" w:eastAsia="等线(中文正文)"/>
          <w:b w:val="false"/>
          <w:i w:val="false"/>
          <w:sz w:val="20"/>
        </w:rPr>
        <w:t/>
      </w:r>
    </w:p>
    <w:p>
      <w:pPr>
        <w:pStyle w:val="ab"/>
      </w:pPr>
      <w:r>
        <w:t>模拟芯片公司在C股的表现如何？</w:t>
      </w:r>
    </w:p>
    <w:p>
      <w:r>
        <w:rPr>
          <w:rFonts w:ascii="等线(中文正文)" w:hAnsi="等线(中文正文)" w:cs="等线(中文正文)" w:eastAsia="等线(中文正文)"/>
          <w:b w:val="false"/>
          <w:i w:val="false"/>
          <w:sz w:val="20"/>
        </w:rPr>
        <w:t>发言人1：C股公司一季度收入同比67%左右，达到7个亿左右，环比连续八个季度增长，其中模拟纯色公司第一名公司25年范围年轻电子、消费电子收入占比分别是53%、35%和12%。</w:t>
      </w:r>
    </w:p>
    <w:p>
      <w:r>
        <w:rPr>
          <w:rFonts w:ascii="等线(中文正文)" w:hAnsi="等线(中文正文)" w:cs="等线(中文正文)" w:eastAsia="等线(中文正文)"/>
          <w:b w:val="false"/>
          <w:i w:val="false"/>
          <w:sz w:val="20"/>
        </w:rPr>
        <w:t/>
      </w:r>
    </w:p>
    <w:p>
      <w:pPr>
        <w:pStyle w:val="ab"/>
      </w:pPr>
      <w:r>
        <w:t>在AI领域布局的模拟芯片公司进展如何？</w:t>
      </w:r>
    </w:p>
    <w:p>
      <w:r>
        <w:rPr>
          <w:rFonts w:ascii="等线(中文正文)" w:hAnsi="等线(中文正文)" w:cs="等线(中文正文)" w:eastAsia="等线(中文正文)"/>
          <w:b w:val="false"/>
          <w:i w:val="false"/>
          <w:sz w:val="20"/>
        </w:rPr>
        <w:t>发言人1：加纳在AI领域重点布局供电部分，其一次电源和二次电源中的数字隔离驱动结构材料、电流传感器等产品已获得客户认可，同时其他公司如杰华特、金枫名园也在逐步布局相关保护措施，并取得突破。</w:t>
      </w:r>
    </w:p>
    <w:p>
      <w:r>
        <w:rPr>
          <w:rFonts w:ascii="等线(中文正文)" w:hAnsi="等线(中文正文)" w:cs="等线(中文正文)" w:eastAsia="等线(中文正文)"/>
          <w:b w:val="false"/>
          <w:i w:val="false"/>
          <w:sz w:val="20"/>
        </w:rPr>
        <w:t/>
      </w:r>
    </w:p>
    <w:p>
      <w:pPr>
        <w:pStyle w:val="ab"/>
      </w:pPr>
      <w:r>
        <w:t>视频监控和3S市场的竞争状况如何？工业半导体市场的发展趋势是什么？</w:t>
      </w:r>
    </w:p>
    <w:p>
      <w:r>
        <w:rPr>
          <w:rFonts w:ascii="等线(中文正文)" w:hAnsi="等线(中文正文)" w:cs="等线(中文正文)" w:eastAsia="等线(中文正文)"/>
          <w:b w:val="false"/>
          <w:i w:val="false"/>
          <w:sz w:val="20"/>
        </w:rPr>
        <w:t>发言人1：视频监控行业竞争激烈，后续需关注国内龙头新品进展和国产替代机遇。3S市场下游市场分化严重，部分公司具备光学基础，将布局端侧视觉组合、边缘计算芯片、SaaS芯片等新业务。在AI领域的推动下，工业半导体业务增长显著，如ST预计二季度收入环比增长20%左右，全年营收指引上调至超过160亿欧元，毛利率预计40%到45%左右。</w:t>
      </w:r>
    </w:p>
    <w:p>
      <w:r>
        <w:rPr>
          <w:rFonts w:ascii="等线(中文正文)" w:hAnsi="等线(中文正文)" w:cs="等线(中文正文)" w:eastAsia="等线(中文正文)"/>
          <w:b w:val="false"/>
          <w:i w:val="false"/>
          <w:sz w:val="20"/>
        </w:rPr>
        <w:t/>
      </w:r>
    </w:p>
    <w:p>
      <w:pPr>
        <w:pStyle w:val="ab"/>
      </w:pPr>
      <w:r>
        <w:t>光模块技术和数据中心对MCU需求的影响如何？</w:t>
      </w:r>
    </w:p>
    <w:p>
      <w:r>
        <w:rPr>
          <w:rFonts w:ascii="等线(中文正文)" w:hAnsi="等线(中文正文)" w:cs="等线(中文正文)" w:eastAsia="等线(中文正文)"/>
          <w:b w:val="false"/>
          <w:i w:val="false"/>
          <w:sz w:val="20"/>
        </w:rPr>
        <w:t>发言人1：光模块技术的发展推动了一些公司MCU在多模块领域的市场需求增长，安森美的中心业务一季度增长超过30%，数据中心收入同比翻倍增长。</w:t>
      </w:r>
    </w:p>
    <w:p>
      <w:r>
        <w:rPr>
          <w:rFonts w:ascii="等线(中文正文)" w:hAnsi="等线(中文正文)" w:cs="等线(中文正文)" w:eastAsia="等线(中文正文)"/>
          <w:b w:val="false"/>
          <w:i w:val="false"/>
          <w:sz w:val="20"/>
        </w:rPr>
        <w:t/>
      </w:r>
    </w:p>
    <w:p>
      <w:pPr>
        <w:pStyle w:val="ab"/>
      </w:pPr>
      <w:r>
        <w:t>国内电源管理芯片公司一季度表现如何？</w:t>
      </w:r>
    </w:p>
    <w:p>
      <w:r>
        <w:rPr>
          <w:rFonts w:ascii="等线(中文正文)" w:hAnsi="等线(中文正文)" w:cs="等线(中文正文)" w:eastAsia="等线(中文正文)"/>
          <w:b w:val="false"/>
          <w:i w:val="false"/>
          <w:sz w:val="20"/>
        </w:rPr>
        <w:t>发言人1：EMV是国内少数具备规模化带动能力的企业，成功进入全球高层规模赛道，华润V也有较好的需求表现。此外，节能电器等公司一季度IDM业务受一定影响，但消费者复苏阶段已做好全面布局。</w:t>
      </w:r>
    </w:p>
    <w:p>
      <w:r>
        <w:rPr>
          <w:rFonts w:ascii="等线(中文正文)" w:hAnsi="等线(中文正文)" w:cs="等线(中文正文)" w:eastAsia="等线(中文正文)"/>
          <w:b w:val="false"/>
          <w:i w:val="false"/>
          <w:sz w:val="20"/>
        </w:rPr>
        <w:t/>
      </w:r>
    </w:p>
    <w:p>
      <w:pPr>
        <w:pStyle w:val="ab"/>
      </w:pPr>
      <w:r>
        <w:t>当前代工领域的需求状况如何？</w:t>
      </w:r>
    </w:p>
    <w:p>
      <w:r>
        <w:rPr>
          <w:rFonts w:ascii="等线(中文正文)" w:hAnsi="等线(中文正文)" w:cs="等线(中文正文)" w:eastAsia="等线(中文正文)"/>
          <w:b w:val="false"/>
          <w:i w:val="false"/>
          <w:sz w:val="20"/>
        </w:rPr>
        <w:t>发言人1：目前代工领域的协议历程需求旺盛，程序上需求持续流入，期待中信国际和M的最新财报及电话会情况。东方水等公司在高性能产能投资方面加速规划。</w:t>
      </w:r>
    </w:p>
    <w:p>
      <w:r>
        <w:rPr>
          <w:rFonts w:ascii="等线(中文正文)" w:hAnsi="等线(中文正文)" w:cs="等线(中文正文)" w:eastAsia="等线(中文正文)"/>
          <w:b w:val="false"/>
          <w:i w:val="false"/>
          <w:sz w:val="20"/>
        </w:rPr>
        <w:t/>
      </w:r>
    </w:p>
    <w:p>
      <w:pPr>
        <w:pStyle w:val="ab"/>
      </w:pPr>
      <w:r>
        <w:t>今年SP的业绩增长情况如何？对于今年全年的业绩增长预期如何？</w:t>
      </w:r>
    </w:p>
    <w:p>
      <w:r>
        <w:rPr>
          <w:rFonts w:ascii="等线(中文正文)" w:hAnsi="等线(中文正文)" w:cs="等线(中文正文)" w:eastAsia="等线(中文正文)"/>
          <w:b w:val="false"/>
          <w:i w:val="false"/>
          <w:sz w:val="20"/>
        </w:rPr>
        <w:t>发言人1：今年SP有望持续改善，22纳米订单扩张以及价格调整将支撑全年增长。从世界先进因素来看，出货量和占比会环比增长。国内美的公司的业绩情况则需关注后续公布的数据。市场对于今年全年的业绩增长持乐观态度，各公司在扩大经济通胀产能。日光和安好等公司的第一季度表现强劲，预计二季度同比金融增长仍会保持在10%以上，其中一些公司开始涉足CPU产品以丰富存储需求。华天收购华裔V后拓展了公益公关业务，二季度大尺寸CFFOTDI表现较好。</w:t>
      </w:r>
    </w:p>
    <w:p>
      <w:r>
        <w:rPr>
          <w:rFonts w:ascii="等线(中文正文)" w:hAnsi="等线(中文正文)" w:cs="等线(中文正文)" w:eastAsia="等线(中文正文)"/>
          <w:b w:val="false"/>
          <w:i w:val="false"/>
          <w:sz w:val="20"/>
        </w:rPr>
        <w:t/>
      </w:r>
    </w:p>
    <w:p>
      <w:pPr>
        <w:pStyle w:val="ab"/>
      </w:pPr>
      <w:r>
        <w:t>全球设备市场的情况怎样？设备零部件及材料市场的表现如何？</w:t>
      </w:r>
    </w:p>
    <w:p>
      <w:r>
        <w:rPr>
          <w:rFonts w:ascii="等线(中文正文)" w:hAnsi="等线(中文正文)" w:cs="等线(中文正文)" w:eastAsia="等线(中文正文)"/>
          <w:b w:val="false"/>
          <w:i w:val="false"/>
          <w:sz w:val="20"/>
        </w:rPr>
        <w:t>发言人1：去年全球设备出货金额约为1350亿美金，预计未来几年资本开支将持续增长。目前设备行业处于景气下行周期，核心需求来自AI任务和技术进步带来的先进技术需求增长，同时成熟支撑需求复苏。随着先进城市持续拉货，设备公司订单将保持上涨趋势，投资公司也会持续发展并提升规模化业务。在20年到29年间，全球设备市场规模逐渐增大，加上国内设备技术水平突破国产化，一些卡位良好或成熟度高的设备公司有望受益。华创的订单情况较好，中国公司一季度营收同比增长30%，在手订单充足，业绩目标持续增长。零部件方面，设备零部件持续进行，如凤创精密平台化布局做得很好，新人才板块营收增长稳健。</w:t>
      </w:r>
    </w:p>
    <w:p>
      <w:r>
        <w:rPr>
          <w:rFonts w:ascii="等线(中文正文)" w:hAnsi="等线(中文正文)" w:cs="等线(中文正文)" w:eastAsia="等线(中文正文)"/>
          <w:b w:val="false"/>
          <w:i w:val="false"/>
          <w:sz w:val="20"/>
        </w:rPr>
        <w:t/>
      </w:r>
    </w:p>
    <w:p>
      <w:pPr>
        <w:pStyle w:val="ab"/>
      </w:pPr>
      <w:r>
        <w:t>光伏产业链公司的趋势如何？</w:t>
      </w:r>
    </w:p>
    <w:p>
      <w:r>
        <w:rPr>
          <w:rFonts w:ascii="等线(中文正文)" w:hAnsi="等线(中文正文)" w:cs="等线(中文正文)" w:eastAsia="等线(中文正文)"/>
          <w:b w:val="false"/>
          <w:i w:val="false"/>
          <w:sz w:val="20"/>
        </w:rPr>
        <w:t>发言人1：光伏产业链的公司产量和教育相关业务在复苏。国内头部经济产业加工率自二三年四季度起持续回升，材料公司的业绩也随之提升。未来几年产量增长趋势明确，工艺升级导致材料用量增大和供给缺口，部分材料随着产能突破瓶颈，收益率有望大幅度提升，因此中长期国内材料公司不仅在国内市场表现良好，远期甚至有出海的可能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2026-05-13T16:41:47Z</dcterms:created>
  <dc:creator>Apache POI</dc:creator>
</cp:coreProperties>
</file>