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明阳智能 260511_原文</w:t>
      </w:r>
    </w:p>
    <w:p>
      <w:pPr>
        <w:jc w:val="center"/>
      </w:pPr>
      <w:r>
        <w:rPr>
          <w:rFonts w:ascii="等线(中文正文)" w:hAnsi="等线(中文正文)" w:cs="等线(中文正文)" w:eastAsia="等线(中文正文)"/>
          <w:b w:val="false"/>
          <w:i w:val="false"/>
          <w:sz w:val="20"/>
        </w:rPr>
        <w:t>2026年05月13日 01:58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和大家进行简要的交流。第一部分是公司的简介。绵阳智能成立于2006年，总部位于广东中山。公司始终坚持创新，坚持实业不动摇，专注新能源高端装备研发与制造，业务涵盖风光储氢等清洁能源开发运营高端装备的研发与制造以及工程技术服务领域，是全球新能源装备行业的领军企业和智慧能源整体方案提供商，位居全球新能源五百强和中国企业五百强前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公司整合全球人才及创新资源，全球布局一总部市中心创新研发平台，瞄准国际最前沿的发展动态，研发行业领先的新能源技术和智慧能源系统，建有国家企业技术中心、博士后科研工作站、院士专家工作站、国家地方联合工程实验室和海上风电装备重点实验室等国家级创新平台，是国家级高新技术企业和国家级知识产权示范企业。同时建成并投运了从材料到部件到整机的功能实验室、性能实验室及海洋能源研究院和电气安全研究院等。我们目前也建立了太空光伏的实验室。承担了公司承担了多项国家级和省级重大科技攻关项目。公司拥有五千余名科技人才，形成了五千余项专利及软件著作权，参与国际国内标准制定四百余项，获得超过100种机型的设计和形式认证。2024年，公司还荣获了国家科学技术监督部奖二等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w:t>
      </w:r>
    </w:p>
    <w:p>
      <w:r>
        <w:rPr>
          <w:rFonts w:ascii="等线(中文正文)" w:hAnsi="等线(中文正文)" w:cs="等线(中文正文)" w:eastAsia="等线(中文正文)"/>
          <w:b w:val="false"/>
          <w:i w:val="false"/>
          <w:sz w:val="20"/>
        </w:rPr>
        <w:t>第二部分是公司经营回顾和业绩情况。2025年，根据同步新能源财经最新统计数据显示，公司实现超过18.9G瓦的封建新增吊装容量，占据国内超过15%的市场份额。在2025年中国风电新增吊装容量榜排名榜中，上市两位甚至价位第二就呃截止到2026年，也就是今年的第一季度末，公司在手新能源电站规模超过6.6G瓦，位居行业前两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2025年及2020年第一季度，公司新增海外订单超过了6000万，公司海外在手订单累计超过了8000万。2025年的公司共实现风机对外销售容量约18.3G瓦，同比增长了68.78%，其中陆上风机是16.0一G瓦，同比增长77.39%。海上风机是2.18G瓦，同比增长24.29%。截止25年末，公司新能源电站并网容量是2094兆，在建装机容量是4514，知道吧？2020年第一季度，公司共实现对外风机销售是约4.46G瓦，同比增长17.02%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其中陆上风机约3.88件，同比增长1.79%，海上风机是580兆瓦。截止到第一季度末，公司新能源电站电网容量是2204兆瓦，在建装机容量是4404，知道吧？下面是汇报一下订单的情况。2025年全年的公司新增订单是30.71G瓦。截止到2025年12月底，公司在手订单达到了53.29亿瓦。25年的公司新增订单的30.71 7万元，同比是增长了达到了13.3%。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截止到2025年底，在手订单容量是53.29G瓦，比24年底增加了12.16G瓦。今年的第一季度，公司新增订单是4.0一G瓦。截止到一季度末，公司在订单量达到了52.9G瓦。今年的第一季度的订单量比去年同期相比是略有下降。因为一季度交付量的一个增加，所以截止到一季度末，公司在手订单总装拥有量的是52.9G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04:16</w:t>
      </w:r>
    </w:p>
    <w:p>
      <w:r>
        <w:rPr>
          <w:rFonts w:ascii="等线(中文正文)" w:hAnsi="等线(中文正文)" w:cs="等线(中文正文)" w:eastAsia="等线(中文正文)"/>
          <w:b w:val="false"/>
          <w:i w:val="false"/>
          <w:sz w:val="20"/>
        </w:rPr>
        <w:t>公司电站运营的情况。2025年12月底，公司自营电站并网容量是2094兆瓦，其中在线的容量还有4514兆。左边这张图是公司近几年截止到包括清末已经并网的电站的容量和在线容量的一个对比。可以看到公司在手的一些电站，实际上是保持比较稳定的一个规模，也为公司将来为未来持续的经营奠定了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04:46</w:t>
      </w:r>
    </w:p>
    <w:p>
      <w:r>
        <w:rPr>
          <w:rFonts w:ascii="等线(中文正文)" w:hAnsi="等线(中文正文)" w:cs="等线(中文正文)" w:eastAsia="等线(中文正文)"/>
          <w:b w:val="false"/>
          <w:i w:val="false"/>
          <w:sz w:val="20"/>
        </w:rPr>
        <w:t>截止到今年的第一季度末，公司的自营电网容量是2204兆瓦，在线容量是4409兆瓦。这是截止到今年第一周末的数字。下面汇报一下这个收入和利润相关的一些财务数字的一个情况。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2025年的公司全年实现营业收入是380.95 5亿元，同比增长40.87%。实现规模净利润约6.6亿元，同比增长了90.6%。今年的第一季度，公司实现营收入是86.6 3亿元，同比增长是12.45%。今年第一季度公司实现规模净利润约0.2 5亿元，同比减少91.84%。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05:32</w:t>
      </w:r>
    </w:p>
    <w:p>
      <w:r>
        <w:rPr>
          <w:rFonts w:ascii="等线(中文正文)" w:hAnsi="等线(中文正文)" w:cs="等线(中文正文)" w:eastAsia="等线(中文正文)"/>
          <w:b w:val="false"/>
          <w:i w:val="false"/>
          <w:sz w:val="20"/>
        </w:rPr>
        <w:t>主要是公司电站转让的整体的节奏放缓的一个影响。从2025年全年来看，公司主营业务收入构成是保持稳定的。那么在公司全年的收入里面，其中风机制造板块的销售收入是310.1亿元的，占比达到了82.39%。电站产品的收入是45.0 6亿元，占比率达到11.97%。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风电厂发电收入是13.5 4亿元，占比是3.6%，公司主营业务构成还是保持。那么今年第一季度，风电风机及配电收入是81.9 5亿元，占比是4% 95.49。发电的收入是3.4 9亿元，占比是4.07%，今年第一季度，就实际上公司是没有电站的转让的。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简要的做一个经营的一个总结，主要是三个方面。第一个就是风机制造板块营收稳定，保持行业领先的一个规模。如前面所介绍，全年我们的风机销售收入出货量大概是18.3G瓦，同比增长达到了68.78%。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06:52</w:t>
      </w:r>
    </w:p>
    <w:p>
      <w:r>
        <w:rPr>
          <w:rFonts w:ascii="等线(中文正文)" w:hAnsi="等线(中文正文)" w:cs="等线(中文正文)" w:eastAsia="等线(中文正文)"/>
          <w:b w:val="false"/>
          <w:i w:val="false"/>
          <w:sz w:val="20"/>
        </w:rPr>
        <w:t>多少风机出货呢？约16.08G瓦，同比增长11.339%。海上风机出货约2点第八季同比增长了24.89%。今年的第一季度的同比对外销售是约4.46G瓦，同比增长了17.02%。那么从订单的规模上，截止到今年的第一季度末，公司在手订单达到了52.9G瓦。也处于行业的前面，这是第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第二，就是电站滚动开发的电站运营模式的逐渐成熟，开拓模式多样化的一个新阶段。截止到25年底，公司自营电网的容量是2094兆瓦，在线的容量是4514，知道吧？2025年公司建站转让的规模是达到了1.157万。今年第一期第一季度目，公司自营电台电网容量是2204兆瓦，这些容量是4404兆瓦。从那个基础上，公司也通过模式创新有效盘活电站资产。2025年的公司也发行了持有型不动产资产支持专项计划，与上交所政治升高成立。公司也是作为全国首个由民营企业能源类企业公路的发行人搭建的持有型不动产平台。这个项目也有助于公司实现存量资产资本市场的高效对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第三个是汇报一下是海外市场空间广阔，海外业务拓展加速。2025年的公司新增海外订单超过了5G瓦，那么今年第一季度的海外订单超过了1000万。截止到今年第一季度末，公司累计海外在手订单超过了8G瓦。这也为将来公司的海外业务的拓展奠定了一个基础。公司海外海风布局领先，目前已实现了欧洲、东南亚、东北亚、南美等区域市场突破。为进一步拓展国际业务，公司已组建中东非、亚太、欧洲和美洲四大中心，以手机化制造推动风光储氢等产品的解决方案向全球延伸。在布局全球的同时，海南自贸港成为公司深深耕国内链接国际的一个关键支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第三部分给大家汇报一下行业和公司的展望。2025年全年全国新增风电并网装机容量是119.877瓦，每次装容量达到647瓦。今年第一季度，全国新增风电电网装机容量15.777瓦，每一端容量达到了655G瓦。截止到今年的一周末，国内风电累计变化装机容量655G瓦的占电源总装机比例达到了16.5 00分之16.5。根据国家十五五规划的一个要求，15% 5可能还会保持比较好的风电方剂的一个增速。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那么从公开市场招标的数字来看的话，就是2025年全年的国内风电公开市场招标容量超过了159G瓦。那么今年第一所释放招标容量也超过了30G瓦。从这个照搬量和新增的装机量来看，供电行业还是保持着持续高速增长的一个态势。这也为行业未来的发展也可以值得大家的一个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下面汇报一下2026年的公司的一个经营计划，关于公司的具体的经营计划，在公司的年度报告中有详细的披露。这就简要的做一个汇报，主要是从以下八个方面。第一是以客户价值为核心，掌握市场主动权。第二是以产品与解决方案之上提升客户的体验。第三是以产品适配为牵引，提升运营效率。第四是以挖掘挖潜机制为抓手，提高经营效益。第五是以质量管理为手段，打造高质量的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10:51</w:t>
      </w:r>
    </w:p>
    <w:p>
      <w:r>
        <w:rPr>
          <w:rFonts w:ascii="等线(中文正文)" w:hAnsi="等线(中文正文)" w:cs="等线(中文正文)" w:eastAsia="等线(中文正文)"/>
          <w:b w:val="false"/>
          <w:i w:val="false"/>
          <w:sz w:val="20"/>
        </w:rPr>
        <w:t>第一个是以场景创新做突破，加快示范项目落地。第七，以投资价值为标尺，重构投资业务精神。第八，以战略突围布局开拓海外业务的新局面。借此机会也给大家汇报一下公司2026年度汽车生效中不断行动方案的制定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从2025年的公司也制定了其实在销售回报的一个行动的方案。包括2025年的公司也启动了新领军计划，推动了新一代中速紧凑半直驱技术及macd产品的一些应用。此外2025年的公司也通过多维度的形式，及时召开业绩说明会，多次参加投资者交流的一些活动，就公司的经营业绩、行业发展前景与投资者也进行了一个交流。此外2025年的公司也推出了联合持股计划和期权经营计划，同时也将前期回购的股份注销了1000万股吧。那么2026年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12:04</w:t>
      </w:r>
    </w:p>
    <w:p>
      <w:r>
        <w:rPr>
          <w:rFonts w:ascii="等线(中文正文)" w:hAnsi="等线(中文正文)" w:cs="等线(中文正文)" w:eastAsia="等线(中文正文)"/>
          <w:b w:val="false"/>
          <w:i w:val="false"/>
          <w:sz w:val="20"/>
        </w:rPr>
        <w:t>对公司内也将从以下六个方面继续做好及时增效和回报的相关的落实。第一是公司要深化变革，做强做优主业，提升经营管理质量和经营业绩。包括从国内业务、国际业务和战略业务上，以及公司的一些比如说在定期安全新新业务的领域，也进行有一些项目的有一些落地。第二是要持续深化全方位的创新驱动高质量发展，巩固核心竞争力。第三是公司要坚持规范运作，做到合规的根基，推动公司可持续的发展。第四要重视投资的回报，稳定利润的分配，提升投资者的获得感。第五是提升信息披露质量，建立多维度多元化投资者沟通的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第六是要加强这个专项的培训，把关键少数的责任公司将严格按照监管的要求，组织各相关方参加各类的一个专项的培训。通过监管动态及时通报专题学习对应期培训的方式，尤其要加强董事高级管理人员相关监管政策的一个学习，提升其履职能力就需要跟大家说明的是，就是公司在近期报告中以及在本次业绩交流会中，可能涉及到包括未来行业的预测，公司的发展战略、经营目标等。前瞻性的陈述并不代表公司的盈利预测，也不可能公司对投资者的始终承诺来进行投资者的注意投资风险。我开始的介绍就到这，下面的时间跟大家进行交流好。</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2026-05-12T18:04:27Z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E6636BB100BBAFBB4581D91E6DDB80049CC1BE0C637DD1D8CA7D463F44DFE50A9EAB9DEC4F54ECD4A81687A9E31F40D96A69C4C3FC2B28345384AC7D540DCE4FE83E935</vt:lpwstr>
  </property>
</Properties>
</file>