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【摩根士丹利】中国AI 2.0 迈向新阶段 260512_原文</w:t>
      </w:r>
    </w:p>
    <w:p>
      <w:pPr>
        <w:jc w:val="center"/>
      </w:pPr>
      <w:r>
        <w:rPr>
          <w:rFonts w:ascii="等线(中文正文)" w:hAnsi="等线(中文正文)" w:cs="等线(中文正文)" w:eastAsia="等线(中文正文)"/>
          <w:b w:val="false"/>
          <w:i w:val="false"/>
          <w:sz w:val="20"/>
        </w:rPr>
        <w:t>2026年05月12日 23:41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Afternoon and good morning, everyone. That is made twelve to state. Welcome to morning standing asia's emt webcasts.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 xml:space="preserve">My name is on leo and i'm from the asia tacking. Please note that this event is for Morgan stanly institute tional clients uh and financial advisors only. This event is not for members of the press. If you are a member of the press, please disconnect and to reach out separately, please know that this webcast in your question may be recorded. Um so today um we have we will talk about the china ai two points zero uh where we see the china AI entering a new 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 xml:space="preserve">And we published this a global inside asia inside report uh earlier this week uh as a follow up to our blue paper uh last year and and we do have a very special guest, uh Jenny jam from china economist team to join us to you talk about the top down impact uh from china AI and then we invited uh Derek yang over greater china hardware analyst to give us a earnings recap on the key stocks uh under under uh china hardware coverage. Um so let's uh started no so um over the two past two years, um we think that market has been asking a fundamental question. Is china AIS story? I'm still about catching up or is this beginning to forge its own pad? Um so our view is that the biggest change in twenty twenty six is the narrative that has been clearly shifted from can china build competitive ai to how does china turn AI into earnings efficiency uh efficiency gains and also industrial upgrading.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 xml:space="preserve">So the industry is moving from the training phase into inference. In application phase, china is developing a differentiated AI path when one death has centered on cost efficiency, rapid deployment and also system level integration. Most importantly, we are a now sing that AI starting to penetrate the real economy, uh, in in the more meaningful way. So uh let me first address the question about how china AI self efficiency and semiconductor localization um has 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 xml:space="preserve">So um we see that um china uh china under the geopolitical and also the import substitution constrains uh china semiconductor vocalization story has been uh under uh tremendous focus in the past two years but now uh what has fundamentally changed today is that the explosion in AI in first demand is driving a more a large scale deployment of the domestic AI compute infrastructure servers and cloud ecosystems and creating organic commercial flight will. That's not just under political uh，impact. And this is what we see that makes china semi localization from being optional to becoming more essential.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 xml:space="preserve">Um and there has a some key conclusions from our report. First, china AI chip chip market has been expanding rapidly. We estimate china AI chip time could grow from roughly ten billion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 xml:space="preserve">Dollars from twenty twenty three two around on what us。Sixty seven billion US. Sorters from uh by twenty thirty.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 xml:space="preserve">And secondly we see the self sufficient rate will increase from forty one percent uh uh in twenty twenty five to eighty six percent by twenty twenty eight，set up by twenty thirty. Um so by then the market value of the domestic AI chips could potentially surpassed that of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 xml:space="preserve">Chips in china for the first time. Uh and most importantly, the change is conceptual so that we see the china air in the industry is no longer trying to fully replicate um the path of other countries. But is that is a really finding the basis of competition. So historical the cheap competition is about the process note uh, about the performance bend Marks and about the single trip performance um but increasingly, we see that the industry is optimizing around the token economics, inference cost and the total cost of ownership and the software hardware call optimization as well as the system level capabilities, in other words, is who can deliver AI influence at uh at scale, reliably and at lower cost. So this is exactly what chinese players that we have, we see that have the greatest opportunities on, and certainly on the competitive landscape within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 xml:space="preserve">AS centers well to will begin to differences meaningful ly on the longer longer term winners that have the more uh for a well rounded uh ecosystem and also this strong CSP relationships and a cost advantages。So our pref preferred names including chambray kon uh eu vita, uh uh a mac and also mike. So more more broadly, we believe the most important investment opportunities in um china semis over the next several years is not a just about GPU themselves um but also the entire domestic supply chain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 xml:space="preserve">And uh the other major uh a shift from our report is that we did a deep dive into AI application in china. Uh, we now see that AM moves well beyond being just the internet capex story. Uh, it's increasingly penetrating into different industries as well. So uh, we see that china's advantage on uh is not only on the models but is also the competitive uh complete industries, supply chain, massive data scale and also the manufacturing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 xml:space="preserve">Um so uh we according to our um global AI mapping survey, we see that the share of AI adopters and uh in our china coverage universe have a rh have risen from uh forty three percent over the two years ago，two fifty one percent today. So more importantly, we see the fundamentals of AI our doctors have already materially outperforming the market while the uh their stock Prices have brother moved in line with the index, suggesting that the market has still not Price in the AI earnings impact yet. Since late twenty twenty three, our trendy AI adopters basket has seen the uh forward APS raised by um sixty percent uh significantly outperforming msci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 xml:space="preserve">Meanwhile, we see the ibid margin expansion expanded by uh top two thirty percent person point through twenty twenty seven um while the overall index lay slightly up or even flat。So in other words, um we see that china AS sorry, is no longer about valuation uh is no longer about simply valuation expansion. Um but IT is driving role in our earnings st development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And our way shows that ninety one percent of the adopters are starting this with the uh cause sufficiency games uh rather than the top line acceleration. So the top names uh we like is uh first of all the consumer technology uh on a companies uh such as robo rock uh, eco vex and also the media uh and that's no longer simply ly application companies um but also involving into AI enabled to intelligence device and robotics platforms. And secondly we we like AI native software and applications such as basin and uh made to um on the on the application side and we like the found foundation models such as mini max and质朴as well as alibaba as the full stack uh AI platforms。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 xml:space="preserve">Um so we believe that on the power side, we also this is becoming a more indian anal uh part for the a china AS story and we recommend cat l引流and资源as our topics。Um so i'll pass here and uh passed to Jenny to talk about the top down uh impact on the china economy from the AS supply chain. Over to you, Jenny.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 xml:space="preserve">Thank you. Okay, thank you. Done and hurry, everyone. So from the Michael perspective, the AI class has been elevated as the national strategy in a five year plan to boost the china's london productivity and IT has been a utilized as a major to to offset the structure drugs of the aging population of the longer run we estimated in the next decade, AI can cumulatively increase china's productivity closed by three percent and leave the china's potential GDP.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 xml:space="preserve">By three point five percent by twenty thirty five as compared to a tragedy we sell AI but just like major technology breakthrough in the past, the boost to the productivity will be a jay curve. And the near turn you will请关注公众号思维纪要社，更多纪要请加V西安20210130。Caused from labor market free to the investment perplex in skills and organization changes.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 xml:space="preserve">On the positive side, in the next two years, we think AI capex can contribute twenty to thirty best points to the annual G, D, P grows in real time. And there could be some Michael level productivity against on the corporate level as well. But on the conservative side, outside pressures on the labor market can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 xml:space="preserve">And there has been one of the major concerns over AI adoption, especially AI division has been very quick in china. There has been a popular argument at the china's job market. Exposure to AI could be lower than developed markets like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 xml:space="preserve">For example, if you look at IT finance, media and like a science fc RND，which are the jobs uh taken as那个to high AI invested by OECD，they only account for close percent in china's employment, but in the U. S, the share is much higher, close to one third. But we think they just disguise in the real risk that china is facing.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 xml:space="preserve">First is that the study point of china is a weak a corporate earning environment, and they will push first to substitute a label with AI to protect their profit margin, and second is that china has already had a problem of high use unemployment and also have a stress middle income corp. And these are exactly the most AI exposed groups. The genetic AI could lead to reduce the entry level job openings, but the number of the a fresh graduate in china could increase flow thirteen million now to fourteen point five million by thirty, so they will just a little worn in the use unemployment situation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 xml:space="preserve">A second is that the rise of agenda, I could affect more big level professional jobs like finance, like media or I, T, and they could add to pressures to the middle income group, which has been suffering from slowing, which grows and housing downtown over the past four years. And third day is that we think the potential disruption with to the labor intensive service jobs should not be underestimated. The diffusion of fiscal AI will bring about auto taxi, uh, bring about the delivery drones and warehouse automation and they will replace part of the uh office jobs he in these sectors.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 xml:space="preserve">And even if they can fully replaced man, they may also affect early which level. And given that these sectors having important employment absorb the recent years, if automation happen too fast with policy diction, can I to job stability risk, so that means that the is the job disruption with in china can not be managed properly. You will just add to china's differential pressures, we on corporate probability and ultimately you will constrain the resources are available for AI innovation.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 xml:space="preserve">That is why we think that the other risks should not be under estimate as well. Uh, we believe what we have seen here has also been used by policymakers. Uh, earlier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13:44</w:t>
      </w:r>
    </w:p>
    <w:p>
      <w:r>
        <w:rPr>
          <w:rFonts w:ascii="等线(中文正文)" w:hAnsi="等线(中文正文)" w:cs="等线(中文正文)" w:eastAsia="等线(中文正文)"/>
          <w:b w:val="false"/>
          <w:i w:val="false"/>
          <w:sz w:val="20"/>
        </w:rPr>
        <w:t xml:space="preserve">Beijing has said that later, later. They be in q three, A, Q four. They will have A, A guidance to address the A, I disruption risk. And also in the five year plan, we also see policy makers emphasize the lead to promote the human machine collaboration and to provide large scale vacation ionic trainees to upscale the labors to reduce the mismatch, but to be realistic, we think the policy support will be uneven in may, provide more protection to low and labor intensive services, 来个protect food delivery jobs or DD drivers，where the employment stability matters more。Also，we think is because china has been on the tech frontier of fiscal AI, so you can focus on supporting the robots and Jones to other countries.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 xml:space="preserve">来个E来个developed markets where labor shortage is more of a problem rather than using the domestic labor intensive sector as a testing feel。But for high uh cognitive rose, we think policymakers may allow for a more feasibility for friends to do the labor adjustment because china is also pushing for enter Price, AID fusion every part of the economy。And they also want to preserve its competitive this in genetic AI and agented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 xml:space="preserve">In other words, we think the police and medication will only provide a partial offset, and we still think the the the a the the AI contribution to hand G, D, P growth will be relatively muted in the near turn, against for the A，I related capex, will offset the labor adjustment fishes in the next two，two, three years. But often the longer term, we think AI will definitely be very powerful boost to china's offer or activity close. Yeah, let me stop here and then and over to to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 xml:space="preserve">yeah. Thank you very much, Jenny, for your comprehensive introductions. 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 xml:space="preserve">Sorry um let's pass IT to direct on the um hardware set overdue direct. Thank you. Thanks one. Good morning, everyone. This is direct from the a great china that our team. So today i'll talk a talk about if you take away for uh like AIM ms, including action and kinglike and also non AI names including highway in and you think so for at on, uh, first cortical margin was a bit, uh he was a nineteen twenty five percent uh Better in the mark portion of eighteen to eighteen point five. So uh the meeting profits were ten to fifteen percent data in the consensus.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 xml:space="preserve">And for tokyo, um April monthly sales was up nine percent in more m and tRicky focused while while we believe that the month sales will continue to extend a continue to growth and in may and june. So uh two q is now tracking to be up by uh about twenty seul q or more and because um uh at on has already secure enough chip need for the next witch shaman in coming months. So we think that is some a strong loving growth in two t is are you to be driven by more by the end and never suit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So um the benefit another benefit from this a strongly never switch business, uh more favorable business mix. So we now expect uh act on the second quarter uh gross margin to expand by the point five hundred percent point to twenty percent. And looking ahead, um we think that we should still see special growth in three q and four QA revenue because there will be more a and get network projects in second hand and also the training module business will see a meaningful pick up along with ATV rap and also um actions。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 xml:space="preserve">Both directors has some approved several investment proposals last week, which might drive the full year capex to about ten billion NT versus prior at seven billion NT。We think that this is a reproductive of management conviction about the growth outlook in coming few years. And so in the some uh in our earnings review note, we revise up our earning uh uh earning estimate by uh about five seven percent and we lift our Price ark to three thousand three hundred fifty NT days on thirty three times one twenty seven 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 xml:space="preserve">This implies APG of a deal point eight uh which consistent with the the average in the past five or six years. Nice for um at time and then for kings side um the company also reported a very solid set up at first quarter numbers. Uh course Martin expanded by one point six percent point to seventy seven point seven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 xml:space="preserve">This is Better in the consensus by about one percent point. But all best way show was hired at about ten point seven percent，but this is many because of the higher uh, transportation cost. Uh, I must say that uh, they might get reversed in country quarters for that they still in negotiations with their customers uh for this some uh for this implementation.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19:15</w:t>
      </w:r>
    </w:p>
    <w:p>
      <w:r>
        <w:rPr>
          <w:rFonts w:ascii="等线(中文正文)" w:hAnsi="等线(中文正文)" w:cs="等线(中文正文)" w:eastAsia="等线(中文正文)"/>
          <w:b w:val="false"/>
          <w:i w:val="false"/>
          <w:sz w:val="20"/>
        </w:rPr>
        <w:t xml:space="preserve">Transportation cost. So uh in verse quarter, uh, the Operating profit were in line, but uh the FX gans drove the polar line, uh, about fifteen twenty percent higher. The concerns, expectation and the company looking into the second quarter, April month sales was up by thirty five percent MM and seventy nine.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 xml:space="preserve">And why why uh this is much Better than expectation and not to an attribute that to their strong order momentum from their GPU, asic and general server uh uh customers. And he also hinted that the momentum will sustain into main and june. So we bless the case.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 xml:space="preserve">Uh twenty two ku twenty twenty six revenue is tracking to be up by around forty, but q is the market expected of about missing le digit q or q ahead of the the April monthly sales announcement since the uh strength is likely to extend into the second half，we think king's light is likely to deliver uh over sixty percent, while White growth adversus the expectation of around forty percent before the earnings. And so uh because of um uh uh strong first for the numbers and uh very solid outlook into tune into second half this year are within the share Price. Uh, the sentiment of the stock was the pretty uh favorable in the near time as releases.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20:42</w:t>
      </w:r>
    </w:p>
    <w:p>
      <w:r>
        <w:rPr>
          <w:rFonts w:ascii="等线(中文正文)" w:hAnsi="等线(中文正文)" w:cs="等线(中文正文)" w:eastAsia="等线(中文正文)"/>
          <w:b w:val="false"/>
          <w:i w:val="false"/>
          <w:sz w:val="20"/>
        </w:rPr>
        <w:t xml:space="preserve">Also one of our prefer names in the coverage as I decided two air related names that I will talk about and then I move on to some AR names so easy on um high wind uh the company a uh reported a uh margin uh of thirty one point nine percent, which was up by almost five percent point QOQ. And this is Better than the expected over one thirty percent. So our first quote of pretty profit were fifteen to twenty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 xml:space="preserve">Highland consensus expectation and looking ahead on management host a positive view on the order outlook as the delivery time continue to lesson. Right now, they are seeing three point five four months for leo guys, and four point five five months for both scholes. There was higher for longer than two to five month of delivery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 xml:space="preserve">Let they saw back in second, have twenty, twenty five and a solid men are to the company is coming from same conductor RAI relate components industrial imation machine tour and REVESS and robotics are also um seeing pretty good auto momentum. Uh but IT is um according to image IT is less about humanoid and more about are those AI enhances robotics for specific use cases like logistics with or waver transportation are in the coming to the two years. And this element um was around nine percent of the total revenue last year and we estimate that he could increase the meeting percent of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 xml:space="preserve">So at the stock level um he has seen a nice bump in the in the course model and improved uh many because of the high ization and also a more favorable arrival mix. We think that you could look be more um uh upside in the gross model in second half because the company has raised the second Price by seventy fifteen percent in march or April time frame. And the tail wing of that a higher Price will probably kicking from latter q or queue.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22:56</w:t>
      </w:r>
    </w:p>
    <w:p>
      <w:r>
        <w:rPr>
          <w:rFonts w:ascii="等线(中文正文)" w:hAnsi="等线(中文正文)" w:cs="等线(中文正文)" w:eastAsia="等线(中文正文)"/>
          <w:b w:val="false"/>
          <w:i w:val="false"/>
          <w:sz w:val="20"/>
        </w:rPr>
        <w:t xml:space="preserve">So a we do believe that this margin will see a pretty meaningful expansion into second half，uh verses the previous quarters. So right now, uh a Price target for the for the stock was a four hundred dollar NT based on thirty seven times twenty twenty seven PE and is a talking marple is consistent with its big cycle uh variation in the past at around thirty five times PE and last I um um e ink, uh this is a company that has um um fAllen off the radar for most of the investors in the last one two quarters right now. We think that um IT is on back on the radar for most of the masters because of the a new dynamics in the first port result and also dia uh uh uh from the earnings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 xml:space="preserve">H so uh for the stock um because of this new color, we upgrade to overweight and we see are these caitria will drive the share Price are higher from here。So uh a quick recap on the first first results. Um he was Better than expected because of the a worse margin expansion by over tempera point to almost sixty percent。Uh that was much higher than the consensus expected overall low fifties.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 xml:space="preserve">The Sandy manager attributed that to a more favorable revenue mix and also Better yield at its new production line. And all parts was a roughly in line. So are the first quarter Operating profit and that profit were twenty percent and thirty percent higher.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 xml:space="preserve">Then consensus and looking to twenty twenty six management guys for the revenue to grow by twenty two twenty five years and why why with a three, two likely being the peak of the year and for you see some seasonal decline by segment, um IT expects ESL to grow by twenty two twenty five percent. So roughly in line with the the a the overall uh corporate average. The consumer electronics will will grow lower bad only single digit.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 xml:space="preserve">Uh why why um so that imprisons the third segments. Uh signs will need to contribute about five ten percent of the total revenue this year um versus limited contribution last year on the guards margin side. Um he thinks ESL should sustain at an elevated level uh while consumer electronics including e eraser you note might be under some pressure because I will dry the Price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So um h in terms of the revenue makes are because some consumer electronics might see a Better season and help. So now we are modeling for a side lower brand good margin. Second, have twenty twenty six at around fifty five percent versus high fifties。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 xml:space="preserve">The sandwich in the first file and on the term um manager thinks that um ESL can deliver a twenty to thirty percent cake in the coming to three years. As pension in north america, UK. Will continue to increase and there will be some replacement demand in europe as well in reason you know uh will benefit from the migration into color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 xml:space="preserve">But the higher memory cost uh could be a negative factor on the end demand, especially for those entry level models. And on senate, a retail media and indoor applications will see adoption first uh and outdoor applications will follow. So overall, uh, we think that this progress in the signage market seems a faster and expected yeah as a contribution.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26:35</w:t>
      </w:r>
    </w:p>
    <w:p>
      <w:r>
        <w:rPr>
          <w:rFonts w:ascii="等线(中文正文)" w:hAnsi="等线(中文正文)" w:cs="等线(中文正文)" w:eastAsia="等线(中文正文)"/>
          <w:b w:val="false"/>
          <w:i w:val="false"/>
          <w:sz w:val="20"/>
        </w:rPr>
        <w:t xml:space="preserve">请关注公众号思维纪要社，更多纪要请加V西安20210130。The uh now this is our Price expect of below five percent for uh for this year. So at the stock level um the share Price has been um before the earnings, the share Price has been uh at the twelve level truth variation of our of times from transient 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 xml:space="preserve">And are in the past I come one two quarter, we have been saying that are we are waiting for more cattles to come to turn more constructive. And now we are we are seeing that. We believe that the first quarter, a solid results and management conviction and yes，I course outlook as well as the fast progress in the sandwich business should drive the share pies of the front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 xml:space="preserve">Yeah, that's why we, uh, upgraded staff overweight are after the result, and we set the Price. Two hundred fifty d到了N，T, based on nineteen times twenty twenty seven PE, this are twenty twenty times twenty NPSDOA study below with long term average of low twenties a variation. So we think that um in the near term, uh the sentiment should be a uh pretty favorable and there could be a nice one in the in the next uh treating now I stop here and um as IT back to back to one yeah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27:59</w:t>
      </w:r>
    </w:p>
    <w:p>
      <w:r>
        <w:rPr>
          <w:rFonts w:ascii="等线(中文正文)" w:hAnsi="等线(中文正文)" w:cs="等线(中文正文)" w:eastAsia="等线(中文正文)"/>
          <w:b w:val="false"/>
          <w:i w:val="false"/>
          <w:sz w:val="20"/>
        </w:rPr>
        <w:t xml:space="preserve">Thank you like Derek. So um let me just quickly address a few questions on the memory site. Um so set on set to on labor strike is one of the most frequently ask questions. Um so we do publish the report last week um to estimate the overall impact. Um so in our base case, we estimate that a forty trillion around ten percent of the uh twenty six uh Operating profit will be distributed as labor cost and to uh kind of settle the uh labor agreements.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 xml:space="preserve">Um but we'll see how things goes in the uh this week's uh labor union and also sends on management talks um but in an extended strike uh scenario where the uh labor strike will uh extend beyond eighteen days and the downtime will impact two four percent of reductions in the full year commodity memory supply, uh we estimate under the scenario we may uh we estimate uh around uh one percent additional downside side two d twenty six EPS uh well the twenty twenty seven and twenty eight remains large changed. So we do see that uh the final solution for the uh labor uh unit dispute will be a clearing event for samsung. The stock has been underperforming highlight by around fifty percent um since early April when the uh dispute outbreaks and h despite the fundamental wise，we don't think um there is much of the substantial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 xml:space="preserve">Um so we will see how things gets settled uh over this week and potentially into next week. But we do see this um good opportunities force samsung are catching up and uh uh on the performance site. So i'll pass here and uh we will have to uh in the interest of time, will have to end end our webcast today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 xml:space="preserve">And we will have another interesting topic for you next week. So um i'll see you next week.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2026-05-12T15:50:31Z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E6636BB100BBAFBB4581D91E6DDB80B44CF9BE0CE37DDA481A2E463F44DFE5BA2E4B9DEC4958ECD4A81897E93A1F40AB6864C4C3FB2B286B54844C7D5F0DCEF0EA36935</vt:lpwstr>
  </property>
</Properties>
</file>