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华金策略 - 聚焦一刻系列电话会议第130期：科技成长短期还能持续占优吗？ 260510_导读</w:t>
      </w:r>
    </w:p>
    <w:p>
      <w:pPr>
        <w:pStyle w:val="a0"/>
        <w:jc w:val="center"/>
      </w:pPr>
      <w:r>
        <w:t>2026年05月10日 23:19</w:t>
      </w:r>
    </w:p>
    <w:p>
      <w:pPr>
        <w:pStyle w:val="a7"/>
      </w:pPr>
      <w:r>
        <w:t>关键词</w:t>
      </w:r>
    </w:p>
    <w:p>
      <w:r>
        <w:rPr>
          <w:rFonts w:ascii="等线(中文正文)" w:hAnsi="等线(中文正文)" w:cs="等线(中文正文)" w:eastAsia="等线(中文正文)"/>
          <w:b w:val="false"/>
          <w:i w:val="false"/>
          <w:sz w:val="20"/>
        </w:rPr>
        <w:t xml:space="preserve">A股 科技成长 制造业投资 AI产业趋势 企业盈利 情绪指标 行业轮动 有色金属 化工新材料 消费 大金融 券商 银行 创新药 机器人 AI应用 创新高 政策支持 产业趋势 蓝筹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华金证券研究所策略首席分析师在电话会议中分析了近期A股市场的走势。尽管假期较少，A股市场表现强势，符合预期的震荡偏强态势，其中科技板块表现突出。短期内，分析师认为市场行情将继续保持强势，即使有调整，幅度也将较小。行业方面，科技成长股和与科技相关的行业（如有色金属、化工新材料）将持续受关注，同时消费和大企业也可能迎来轮动机会。经济改善、盈利回升、制造业投资增加及政策支持等因素为A股提供支撑。特别提到AI产业趋势持续爆发，以及中国出口优势增强，预期出口增速维持高位。短期内，科技成长股和周期性行业可能持续占优，同时部分蓝筹行业有望出现补涨。最后，推荐关注AI硬件、锂电、创新药等科技成长方向，以及基本面可能边际改善的券商和部分消费行业。总体而言，会议强调了科技成长和周期性行业的重要性。</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A股强势行情与科技成长行业分析</w:t>
      </w:r>
    </w:p>
    <w:p>
      <w:r>
        <w:rPr>
          <w:rFonts w:ascii="等线(中文正文)" w:hAnsi="等线(中文正文)" w:cs="等线(中文正文)" w:eastAsia="等线(中文正文)"/>
          <w:b w:val="false"/>
          <w:i w:val="false"/>
          <w:sz w:val="20"/>
        </w:rPr>
        <w:t>本周A股表现强势，符合预期中的节后震荡上行趋势。分析认为，尽管市场可能经历短期调整，但整体行情仍偏强，科技成长行业将持续占优，相关领域如有色金属、化工新材料等也将有表现机会。消费和大企业板块可能迎来轮动，后市行情值得期待。</w:t>
      </w:r>
    </w:p>
    <w:p>
      <w:r>
        <w:rPr>
          <w:rFonts w:ascii="等线(中文正文)" w:hAnsi="等线(中文正文)" w:cs="等线(中文正文)" w:eastAsia="等线(中文正文)"/>
          <w:b w:val="false"/>
          <w:i w:val="false"/>
          <w:sz w:val="20"/>
        </w:rPr>
        <w:t/>
      </w:r>
    </w:p>
    <w:p>
      <w:pPr>
        <w:pStyle w:val="ab"/>
        <w:numPr>
          <w:numId w:val="2"/>
        </w:numPr>
      </w:pPr>
      <w:r>
        <w:t>02:01 市场预判与经济增长改善分析</w:t>
      </w:r>
    </w:p>
    <w:p>
      <w:r>
        <w:rPr>
          <w:rFonts w:ascii="等线(中文正文)" w:hAnsi="等线(中文正文)" w:cs="等线(中文正文)" w:eastAsia="等线(中文正文)"/>
          <w:b w:val="false"/>
          <w:i w:val="false"/>
          <w:sz w:val="20"/>
        </w:rPr>
        <w:t>对话围绕市场走势及经济增长改善展开，强调短周期内无明显利空，市场行情有望延续并创新高。分析指出，经济改善与盈利回升是主要支撑，具体体现在出口持续高增速、制造业投资高涨及高新技术企业盈利回升上。此外，房地产投资与消费虽较弱，但已显企稳迹象。整体判断经济增长短期将持续改善。</w:t>
      </w:r>
    </w:p>
    <w:p>
      <w:r>
        <w:rPr>
          <w:rFonts w:ascii="等线(中文正文)" w:hAnsi="等线(中文正文)" w:cs="等线(中文正文)" w:eastAsia="等线(中文正文)"/>
          <w:b w:val="false"/>
          <w:i w:val="false"/>
          <w:sz w:val="20"/>
        </w:rPr>
        <w:t/>
      </w:r>
    </w:p>
    <w:p>
      <w:pPr>
        <w:pStyle w:val="ab"/>
        <w:numPr>
          <w:numId w:val="3"/>
        </w:numPr>
      </w:pPr>
      <w:r>
        <w:t>07:29 科技与周期行业盈利增长逻辑分析</w:t>
      </w:r>
    </w:p>
    <w:p>
      <w:r>
        <w:rPr>
          <w:rFonts w:ascii="等线(中文正文)" w:hAnsi="等线(中文正文)" w:cs="等线(中文正文)" w:eastAsia="等线(中文正文)"/>
          <w:b w:val="false"/>
          <w:i w:val="false"/>
          <w:sz w:val="20"/>
        </w:rPr>
        <w:t>对话深入探讨了科技行业和周期行业盈利增长的逻辑，指出全球AI产业趋势爆发导致科技企业盈利增强，国内企业受益于海外订单外溢，预计盈利将持续高速增长。同时，政策支持和美伊冲突等宏观因素推动有色金属、化工等周期行业产品价格和业绩上升，预期短周期内企业盈利将持续大幅增长。</w:t>
      </w:r>
    </w:p>
    <w:p>
      <w:r>
        <w:rPr>
          <w:rFonts w:ascii="等线(中文正文)" w:hAnsi="等线(中文正文)" w:cs="等线(中文正文)" w:eastAsia="等线(中文正文)"/>
          <w:b w:val="false"/>
          <w:i w:val="false"/>
          <w:sz w:val="20"/>
        </w:rPr>
        <w:t/>
      </w:r>
    </w:p>
    <w:p>
      <w:pPr>
        <w:pStyle w:val="ab"/>
        <w:numPr>
          <w:numId w:val="4"/>
        </w:numPr>
      </w:pPr>
      <w:r>
        <w:t>12:05 A股短期走势分析：情绪未达极致，市场或持续强势</w:t>
      </w:r>
    </w:p>
    <w:p>
      <w:r>
        <w:rPr>
          <w:rFonts w:ascii="等线(中文正文)" w:hAnsi="等线(中文正文)" w:cs="等线(中文正文)" w:eastAsia="等线(中文正文)"/>
          <w:b w:val="false"/>
          <w:i w:val="false"/>
          <w:sz w:val="20"/>
        </w:rPr>
        <w:t>对话分析了A股短期走势，认为当前市场情绪未达到极致，外部环境风险降低，成交额、换手率等指标温和，行业轮动不充分，预示A股短期内可能维持强势上涨趋势。</w:t>
      </w:r>
    </w:p>
    <w:p>
      <w:r>
        <w:rPr>
          <w:rFonts w:ascii="等线(中文正文)" w:hAnsi="等线(中文正文)" w:cs="等线(中文正文)" w:eastAsia="等线(中文正文)"/>
          <w:b w:val="false"/>
          <w:i w:val="false"/>
          <w:sz w:val="20"/>
        </w:rPr>
        <w:t/>
      </w:r>
    </w:p>
    <w:p>
      <w:pPr>
        <w:pStyle w:val="ab"/>
        <w:numPr>
          <w:numId w:val="5"/>
        </w:numPr>
      </w:pPr>
      <w:r>
        <w:t>16:54 科技成长股与蓝筹行业5-6月表现分析</w:t>
      </w:r>
    </w:p>
    <w:p>
      <w:r>
        <w:rPr>
          <w:rFonts w:ascii="等线(中文正文)" w:hAnsi="等线(中文正文)" w:cs="等线(中文正文)" w:eastAsia="等线(中文正文)"/>
          <w:b w:val="false"/>
          <w:i w:val="false"/>
          <w:sz w:val="20"/>
        </w:rPr>
        <w:t>对话讨论了5-6月科技成长股与蓝筹行业的表现趋势，指出历史数据显示在盈利上行阶段，政策支持与产业趋势明确的方向表现占优，同时蓝筹行业在月度后半段可能出现补涨。基于当前环境，科技成长股虽有利好，但需警惕中期可能的高低切换风险。</w:t>
      </w:r>
    </w:p>
    <w:p>
      <w:r>
        <w:rPr>
          <w:rFonts w:ascii="等线(中文正文)" w:hAnsi="等线(中文正文)" w:cs="等线(中文正文)" w:eastAsia="等线(中文正文)"/>
          <w:b w:val="false"/>
          <w:i w:val="false"/>
          <w:sz w:val="20"/>
        </w:rPr>
        <w:t/>
      </w:r>
    </w:p>
    <w:p>
      <w:pPr>
        <w:pStyle w:val="ab"/>
        <w:numPr>
          <w:numId w:val="6"/>
        </w:numPr>
      </w:pPr>
      <w:r>
        <w:t>20:56 5-6月科技成长与周期行业展望及蓝筹补涨分析</w:t>
      </w:r>
    </w:p>
    <w:p>
      <w:r>
        <w:rPr>
          <w:rFonts w:ascii="等线(中文正文)" w:hAnsi="等线(中文正文)" w:cs="等线(中文正文)" w:eastAsia="等线(中文正文)"/>
          <w:b w:val="false"/>
          <w:i w:val="false"/>
          <w:sz w:val="20"/>
        </w:rPr>
        <w:t>对话分析了5到6月科技成长和周期行业可能持续占优的逻辑，指出AI产业趋势、政策支持以及蓝筹补涨是关键因素。科技成长领域，如AI硬件、国产算力等景气度高；周期行业，尤其是涨价品种如有色金属、化工等，也因商品价格上涨而景气。此外，政策密集支持先进制造业和人工智能方向，双碳政策利好相关行业。预计5到6月蓝筹行业，特别是估值和情绪较低的蓝筹，可能出现补涨。</w:t>
      </w:r>
    </w:p>
    <w:p>
      <w:r>
        <w:rPr>
          <w:rFonts w:ascii="等线(中文正文)" w:hAnsi="等线(中文正文)" w:cs="等线(中文正文)" w:eastAsia="等线(中文正文)"/>
          <w:b w:val="false"/>
          <w:i w:val="false"/>
          <w:sz w:val="20"/>
        </w:rPr>
        <w:t/>
      </w:r>
    </w:p>
    <w:p>
      <w:pPr>
        <w:pStyle w:val="ab"/>
        <w:numPr>
          <w:numId w:val="7"/>
        </w:numPr>
      </w:pPr>
      <w:r>
        <w:t>24:34 行业分析：补涨与科技成长方向</w:t>
      </w:r>
    </w:p>
    <w:p>
      <w:r>
        <w:rPr>
          <w:rFonts w:ascii="等线(中文正文)" w:hAnsi="等线(中文正文)" w:cs="等线(中文正文)" w:eastAsia="等线(中文正文)"/>
          <w:b w:val="false"/>
          <w:i w:val="false"/>
          <w:sz w:val="20"/>
        </w:rPr>
        <w:t>对话分析了市场中可能出现补涨的行业，如券商、消费（食品饮料、社服等），并强调了AI硬件、电芯、商业航天等科技成长方向的产业趋势和政策支持，认为短期行情将持续，建议关注科技成长和部分涨价品种。</w:t>
      </w:r>
    </w:p>
    <w:p>
      <w:r>
        <w:rPr>
          <w:rFonts w:ascii="等线(中文正文)" w:hAnsi="等线(中文正文)" w:cs="等线(中文正文)" w:eastAsia="等线(中文正文)"/>
          <w:b w:val="false"/>
          <w:i w:val="false"/>
          <w:sz w:val="20"/>
        </w:rPr>
        <w:t/>
      </w:r>
    </w:p>
    <w:p>
      <w:pPr>
        <w:pStyle w:val="a7"/>
      </w:pPr>
      <w:r>
        <w:t>发言总结</w:t>
      </w:r>
    </w:p>
    <w:p>
      <w:pPr>
        <w:pStyle w:val="ab"/>
        <w:numPr>
          <w:numId w:val="8"/>
        </w:numPr>
      </w:pPr>
      <w:r>
        <w:t>发言人1</w:t>
      </w:r>
    </w:p>
    <w:p>
      <w:r>
        <w:rPr>
          <w:rFonts w:ascii="等线(中文正文)" w:hAnsi="等线(中文正文)" w:cs="等线(中文正文)" w:eastAsia="等线(中文正文)"/>
          <w:b w:val="false"/>
          <w:i w:val="false"/>
          <w:sz w:val="20"/>
        </w:rPr>
        <w:t>他，华金证券研究所策略首席分析师张军，在电话会议中表示，A股市场在经历假期后展现出强势表现，符合此前预期的震荡上行趋势，尤其是科技股表现突出。尽管存在调整的可能，但张军认为短期内市场将维持偏强行情，调整幅度有限。行业方面，科技成长股将继续占优，同时与科技相关的行业如有色金属、化工新材料等也值得关注。此外，消费和大企业有可能迎来轮动机会。张军基于持续的经济改善、盈利回升以及制造业投资的增长等基本面因素，预测A股将继续震荡上行，甚至创新高，特别强调了AI产业趋势和政策支持对于科技成长股的推动作用。同时，他也提到了5至6月期间，可能会出现蓝筹股的补涨现象。总体而言，他对市场保持乐观态度，建议投资者关注科技成长及周期成长方向，并考虑券商和部分消费行业的补涨机会。</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问：本周A股市场的表现如何，以及后续走势可能是什么样的？</w:t>
      </w:r>
    </w:p>
    <w:p>
      <w:r>
        <w:rPr>
          <w:rFonts w:ascii="等线(中文正文)" w:hAnsi="等线(中文正文)" w:cs="等线(中文正文)" w:eastAsia="等线(中文正文)"/>
          <w:b w:val="false"/>
          <w:i w:val="false"/>
          <w:sz w:val="20"/>
        </w:rPr>
        <w:t>发言人1 答：本周A股在仅有三个交易假日的情况下表现非常强势，符合我们之前预期的节后震荡偏强或震荡上行的趋势，主要是科技板块的带动。关于后续走势，我们认为在本周期内依然是偏强的行情，不太可能出现重大利空导致的大幅调整。即使有短期的震荡或下浮调整，幅度也应会非常小。行业方向上，科技成长股可能继续保持优势，同时与科技相关的有色金属、化工新材料等行业也可能有所表现。对于消费和大企业，预计会有一定程度的轮动效应。</w:t>
      </w:r>
    </w:p>
    <w:p>
      <w:r>
        <w:rPr>
          <w:rFonts w:ascii="等线(中文正文)" w:hAnsi="等线(中文正文)" w:cs="等线(中文正文)" w:eastAsia="等线(中文正文)"/>
          <w:b w:val="false"/>
          <w:i w:val="false"/>
          <w:sz w:val="20"/>
        </w:rPr>
        <w:t/>
      </w:r>
    </w:p>
    <w:p>
      <w:pPr>
        <w:pStyle w:val="ab"/>
      </w:pPr>
      <w:r>
        <w:t>发言人1 问：支撑市场走势的主要因素是什么？</w:t>
      </w:r>
    </w:p>
    <w:p>
      <w:r>
        <w:rPr>
          <w:rFonts w:ascii="等线(中文正文)" w:hAnsi="等线(中文正文)" w:cs="等线(中文正文)" w:eastAsia="等线(中文正文)"/>
          <w:b w:val="false"/>
          <w:i w:val="false"/>
          <w:sz w:val="20"/>
        </w:rPr>
        <w:t>发言人1 答：支撑当前市场走势的主要因素有两个基本面方面的持续改善，首先是经济改善，其次是盈利回升。经济改善方面，4月份出口数据同比大增14%，显示出口维持高位增长，且在全球能源成本上升背景下，中国出口优势进一步凸显，预计短期出口增速仍将持续较高水平。另外，制造业投资也是经济增长的重要动力，目前制造业景气度持续高涨，相关企业的盈利状况和政策导向也对制造业投资起到积极影响。</w:t>
      </w:r>
    </w:p>
    <w:p>
      <w:r>
        <w:rPr>
          <w:rFonts w:ascii="等线(中文正文)" w:hAnsi="等线(中文正文)" w:cs="等线(中文正文)" w:eastAsia="等线(中文正文)"/>
          <w:b w:val="false"/>
          <w:i w:val="false"/>
          <w:sz w:val="20"/>
        </w:rPr>
        <w:t/>
      </w:r>
    </w:p>
    <w:p>
      <w:pPr>
        <w:pStyle w:val="ab"/>
      </w:pPr>
      <w:r>
        <w:t>发言人1 问：企业盈利情况如何，尤其是科技板块？</w:t>
      </w:r>
    </w:p>
    <w:p>
      <w:r>
        <w:rPr>
          <w:rFonts w:ascii="等线(中文正文)" w:hAnsi="等线(中文正文)" w:cs="等线(中文正文)" w:eastAsia="等线(中文正文)"/>
          <w:b w:val="false"/>
          <w:i w:val="false"/>
          <w:sz w:val="20"/>
        </w:rPr>
        <w:t>发言人1 答：企业盈利方面，科技板块的盈利正在加强，主要由全球AI产业趋势持续爆发所驱动。美国科技巨头不断增加资本开支，营收和利润持续大幅增长，并且股价不受美伊冲突影响，显示出AI产业趋势处于强爆发阶段。对于国内科技企业而言，由于全球AI需求迅速增长，海外核心企业的订单超出产能，部分订单可能会溢出到国内，这将导致国内科技企业的利润在短期内实现高速增长。基于此，我们认为国内科技企业的盈利在接下来的半年、一年甚至两三年内大概率会持续高速增加。</w:t>
      </w:r>
    </w:p>
    <w:p>
      <w:r>
        <w:rPr>
          <w:rFonts w:ascii="等线(中文正文)" w:hAnsi="等线(中文正文)" w:cs="等线(中文正文)" w:eastAsia="等线(中文正文)"/>
          <w:b w:val="false"/>
          <w:i w:val="false"/>
          <w:sz w:val="20"/>
        </w:rPr>
        <w:t/>
      </w:r>
    </w:p>
    <w:p>
      <w:pPr>
        <w:pStyle w:val="ab"/>
      </w:pPr>
      <w:r>
        <w:t>发言人1 问：在您看来，推动企业盈利增长的短期逻辑是什么？您如何看待短周期内A股企业盈利增长的持续性？</w:t>
      </w:r>
    </w:p>
    <w:p>
      <w:r>
        <w:rPr>
          <w:rFonts w:ascii="等线(中文正文)" w:hAnsi="等线(中文正文)" w:cs="等线(中文正文)" w:eastAsia="等线(中文正文)"/>
          <w:b w:val="false"/>
          <w:i w:val="false"/>
          <w:sz w:val="20"/>
        </w:rPr>
        <w:t>发言人1 答：短期逻辑主要包括三个方面。首先，AI产业趋势及相关材料需求的增长，部分迁移到有色金属和化工行业，这是第一个驱动因素。其次，政策层面，反内战政策的持续执行将对相关变形和周期行业产生积极影响，产品价格和业绩可能会上行。再者，美伊冲突以及美元维持低位的大宏观环境，也会导致有色金属、化工等周期板块的业绩和产品价格持续上升。我们判断短周期内A股企业盈利持续大幅增长的逻辑短期内不会走弱或逆转。一方面，上述驱动因素仍在发挥作用；另一方面，从情绪指标来看，目前还未达到极致状态，即使出现震荡，也更可能是情绪高潮后的自然回落，而非现在。</w:t>
      </w:r>
    </w:p>
    <w:p>
      <w:r>
        <w:rPr>
          <w:rFonts w:ascii="等线(中文正文)" w:hAnsi="等线(中文正文)" w:cs="等线(中文正文)" w:eastAsia="等线(中文正文)"/>
          <w:b w:val="false"/>
          <w:i w:val="false"/>
          <w:sz w:val="20"/>
        </w:rPr>
        <w:t/>
      </w:r>
    </w:p>
    <w:p>
      <w:pPr>
        <w:pStyle w:val="ab"/>
      </w:pPr>
      <w:r>
        <w:t>发言人1 问：在没有海外利空的情况下，A股可能出现震荡的原因是什么？</w:t>
      </w:r>
    </w:p>
    <w:p>
      <w:r>
        <w:rPr>
          <w:rFonts w:ascii="等线(中文正文)" w:hAnsi="等线(中文正文)" w:cs="等线(中文正文)" w:eastAsia="等线(中文正文)"/>
          <w:b w:val="false"/>
          <w:i w:val="false"/>
          <w:sz w:val="20"/>
        </w:rPr>
        <w:t>发言人1 答：可能出现震荡的原因在于情绪可能达到极致。目前成交额虽温和放大，尚未达到历史高位，且融资流入速度没有迅速达到极限水平。指数上涨幅度和速度也未达到历史高点时的程度。同时，行业轮动不够充分，许多科技成长方向及部分蓝筹股尚未出现明显补涨，表明市场情绪还未达到极致状态。</w:t>
      </w:r>
    </w:p>
    <w:p>
      <w:r>
        <w:rPr>
          <w:rFonts w:ascii="等线(中文正文)" w:hAnsi="等线(中文正文)" w:cs="等线(中文正文)" w:eastAsia="等线(中文正文)"/>
          <w:b w:val="false"/>
          <w:i w:val="false"/>
          <w:sz w:val="20"/>
        </w:rPr>
        <w:t/>
      </w:r>
    </w:p>
    <w:p>
      <w:pPr>
        <w:pStyle w:val="ab"/>
      </w:pPr>
      <w:r>
        <w:t>发言人1 问：当前影响短期情绪或风险偏好的核心因素有哪些？</w:t>
      </w:r>
    </w:p>
    <w:p>
      <w:r>
        <w:rPr>
          <w:rFonts w:ascii="等线(中文正文)" w:hAnsi="等线(中文正文)" w:cs="等线(中文正文)" w:eastAsia="等线(中文正文)"/>
          <w:b w:val="false"/>
          <w:i w:val="false"/>
          <w:sz w:val="20"/>
        </w:rPr>
        <w:t>发言人1 答：核心因素主要来自外部环境。美伊谈判虽有拉锯和小规模冲突，但双方均有强烈意愿继续谈判，短期达成协议的可能性较大。此外，中美关系方面，特朗普大概率会在五月中旬访华，尽管不一定能达成关键共识，但该事件有望提振市场情绪。</w:t>
      </w:r>
    </w:p>
    <w:p>
      <w:r>
        <w:rPr>
          <w:rFonts w:ascii="等线(中文正文)" w:hAnsi="等线(中文正文)" w:cs="等线(中文正文)" w:eastAsia="等线(中文正文)"/>
          <w:b w:val="false"/>
          <w:i w:val="false"/>
          <w:sz w:val="20"/>
        </w:rPr>
        <w:t/>
      </w:r>
    </w:p>
    <w:p>
      <w:pPr>
        <w:pStyle w:val="ab"/>
      </w:pPr>
      <w:r>
        <w:t>发言人1 问：对于短期A股走势及科技成长板块的表现，您怎么看？</w:t>
      </w:r>
    </w:p>
    <w:p>
      <w:r>
        <w:rPr>
          <w:rFonts w:ascii="等线(中文正文)" w:hAnsi="等线(中文正文)" w:cs="等线(中文正文)" w:eastAsia="等线(中文正文)"/>
          <w:b w:val="false"/>
          <w:i w:val="false"/>
          <w:sz w:val="20"/>
        </w:rPr>
        <w:t>发言人1 答：我们对短期A股走势持相对乐观态度，预计指数会维持稳步上涨的强势表现，甚至有可能创新高。而关于科技成长板块，虽然5到6月份通常对科技成长行情不利，但考虑到今年科技成长股更多是业绩驱动，尤其是AI硬件，其表现可能优于其他行业。历史数据显示，在工业企业利润增速上行的5到6月份，科技成长行业和政策支持方向的行业相对占优。</w:t>
      </w:r>
    </w:p>
    <w:p>
      <w:r>
        <w:rPr>
          <w:rFonts w:ascii="等线(中文正文)" w:hAnsi="等线(中文正文)" w:cs="等线(中文正文)" w:eastAsia="等线(中文正文)"/>
          <w:b w:val="false"/>
          <w:i w:val="false"/>
          <w:sz w:val="20"/>
        </w:rPr>
        <w:t/>
      </w:r>
    </w:p>
    <w:p>
      <w:pPr>
        <w:pStyle w:val="ab"/>
      </w:pPr>
      <w:r>
        <w:t>发言人1 问：在5到6月期间，哪些行业可能会出现补涨现象？5到6月蓝筹行业中哪些板块可能出现补涨？</w:t>
      </w:r>
    </w:p>
    <w:p>
      <w:r>
        <w:rPr>
          <w:rFonts w:ascii="等线(中文正文)" w:hAnsi="等线(中文正文)" w:cs="等线(中文正文)" w:eastAsia="等线(中文正文)"/>
          <w:b w:val="false"/>
          <w:i w:val="false"/>
          <w:sz w:val="20"/>
        </w:rPr>
        <w:t>发言人1 答：根据历史规律，5到6月时，前期强势且具有产业趋势的行业可能会持续表现，但到了五月下半月和六月下半月，会有一定程度的高低切现象，即蓝筹行业会有阶段性的补涨。具体来说，像交运、煤炭、非金融、公益事业等偏蓝筹的行业在这些时间段内出现补涨的概率较高。涨幅较低的蓝筹行业如食品饮料、银行、医药有可能出现阶段性的补涨。此外，估值和情绪较低的蓝筹行业包括非银金融、美容护理、大金融和消费理念相关的行业，以及随着经济回升和消费旺季到来，基本面可能边际改善的大金融和消费行业，如券商、食品饮料和社会服务等。</w:t>
      </w:r>
    </w:p>
    <w:p>
      <w:r>
        <w:rPr>
          <w:rFonts w:ascii="等线(中文正文)" w:hAnsi="等线(中文正文)" w:cs="等线(中文正文)" w:eastAsia="等线(中文正文)"/>
          <w:b w:val="false"/>
          <w:i w:val="false"/>
          <w:sz w:val="20"/>
        </w:rPr>
        <w:t/>
      </w:r>
    </w:p>
    <w:p>
      <w:pPr>
        <w:pStyle w:val="ab"/>
      </w:pPr>
      <w:r>
        <w:t>发言人1 问：对于今年5到6月的行情，科技成长和周期行业的表现如何？目前产业趋势明确向上的主要行业有哪些？</w:t>
      </w:r>
    </w:p>
    <w:p>
      <w:r>
        <w:rPr>
          <w:rFonts w:ascii="等线(中文正文)" w:hAnsi="等线(中文正文)" w:cs="等线(中文正文)" w:eastAsia="等线(中文正文)"/>
          <w:b w:val="false"/>
          <w:i w:val="false"/>
          <w:sz w:val="20"/>
        </w:rPr>
        <w:t>发言人1 答：我们认为今年5到6月科技成长和周期行业可能会继续占优，同时部分蓝筹行业也可能有短期的阶段主导地位。这一结论基于对历史基因和政策支持、产业趋势向上的行业分析。产业趋势明确向上的主要行业包括AI相关的硬件、机器、国产算力以及AI应用领域。此外，储能和新能源相关需求、燃气、锂电、储能等细分方向，以及有色、化工等涨价品种由于价格上涨，短周期产业趋势也将持续高升。</w:t>
      </w:r>
    </w:p>
    <w:p>
      <w:r>
        <w:rPr>
          <w:rFonts w:ascii="等线(中文正文)" w:hAnsi="等线(中文正文)" w:cs="等线(中文正文)" w:eastAsia="等线(中文正文)"/>
          <w:b w:val="false"/>
          <w:i w:val="false"/>
          <w:sz w:val="20"/>
        </w:rPr>
        <w:t/>
      </w:r>
    </w:p>
    <w:p>
      <w:pPr>
        <w:pStyle w:val="ab"/>
      </w:pPr>
      <w:r>
        <w:t>发言人1 问：政策支持方面，哪些行业是重点关注对象？</w:t>
      </w:r>
    </w:p>
    <w:p>
      <w:r>
        <w:rPr>
          <w:rFonts w:ascii="等线(中文正文)" w:hAnsi="等线(中文正文)" w:cs="等线(中文正文)" w:eastAsia="等线(中文正文)"/>
          <w:b w:val="false"/>
          <w:i w:val="false"/>
          <w:sz w:val="20"/>
        </w:rPr>
        <w:t>发言人1 答：政策密集支持的方向主要是先进制造业和人工智能相关的科技行业，包括双碳政策相关的行业以及政治局会议提及的反内战政策相关的行业。同时，周期行业如涨价品种也受到政策支持。</w:t>
      </w:r>
    </w:p>
    <w:p>
      <w:r>
        <w:rPr>
          <w:rFonts w:ascii="等线(中文正文)" w:hAnsi="等线(中文正文)" w:cs="等线(中文正文)" w:eastAsia="等线(中文正文)"/>
          <w:b w:val="false"/>
          <w:i w:val="false"/>
          <w:sz w:val="20"/>
        </w:rPr>
        <w:t/>
      </w:r>
    </w:p>
    <w:p>
      <w:pPr>
        <w:pStyle w:val="ab"/>
      </w:pPr>
      <w:r>
        <w:t>发言人1 问：总结下来，目前推荐关注的主要行业方向有哪些？</w:t>
      </w:r>
    </w:p>
    <w:p>
      <w:r>
        <w:rPr>
          <w:rFonts w:ascii="等线(中文正文)" w:hAnsi="等线(中文正文)" w:cs="等线(中文正文)" w:eastAsia="等线(中文正文)"/>
          <w:b w:val="false"/>
          <w:i w:val="false"/>
          <w:sz w:val="20"/>
        </w:rPr>
        <w:t>发言人1 答：主要推荐关注两类行业方向：一是产业趋势和政策明确向上的方向，如AI硬件、锂电、商业航天等科技成长方向，以及有色、化工、创新药等周期成长方向；二是预计会出现基本面改善和补涨的行业，主要是券商和部分消费行业，如食品饮料和社会服务。</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2026-05-10T15:23:23Z</dcterms:created>
  <dc:creator>Apache POI</dc:creator>
</cp:coreProperties>
</file>