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华创总量联合  中美会晤在即 - 总量“创”辩第128期 260510_原文</w:t>
      </w:r>
    </w:p>
    <w:p>
      <w:pPr>
        <w:jc w:val="center"/>
      </w:pPr>
      <w:r>
        <w:rPr>
          <w:rFonts w:ascii="等线(中文正文)" w:hAnsi="等线(中文正文)" w:cs="等线(中文正文)" w:eastAsia="等线(中文正文)"/>
          <w:b w:val="false"/>
          <w:i w:val="false"/>
          <w:sz w:val="20"/>
        </w:rPr>
        <w:t>2026年05月10日 23:19</w:t>
      </w:r>
    </w:p>
    <w:p>
      <w:r>
        <w:rPr>
          <w:rFonts w:ascii="等线(中文正文)" w:hAnsi="等线(中文正文)" w:cs="等线(中文正文)" w:eastAsia="等线(中文正文)"/>
          <w:b w:val="false"/>
          <w:i w:val="false"/>
          <w:sz w:val="20"/>
        </w:rPr>
        <w:t>发言人1   00:03</w:t>
      </w:r>
    </w:p>
    <w:p>
      <w:r>
        <w:rPr>
          <w:rFonts w:ascii="等线(中文正文)" w:hAnsi="等线(中文正文)" w:cs="等线(中文正文)" w:eastAsia="等线(中文正文)"/>
          <w:b w:val="false"/>
          <w:i w:val="false"/>
          <w:sz w:val="20"/>
        </w:rPr>
        <w:t>大家好，欢迎参加华创总量联合中美会晤在即，总量创变第128起。目前所有参会者均处于静音状态，下面开始播报声明，本次电话会议仅服务于华创证券研究所客户，不构成投资建议，相关人员应自主作出投资决策，并自行承担投资风险。华创证券不应使用本次内容所导致的任何损失承担任何责任。专家发言内容仅代表专家个人观点，不代表本公司观点。本次会议内容不得涉及国家保密信息、内幕信息、未公开重大信息、商业秘密、个人隐私，不得涉及可能引发不当炒作或股价异常波动的敏感信息，不得涉及影响社会或资本市场稳定的言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00:39</w:t>
      </w:r>
    </w:p>
    <w:p>
      <w:r>
        <w:rPr>
          <w:rFonts w:ascii="等线(中文正文)" w:hAnsi="等线(中文正文)" w:cs="等线(中文正文)" w:eastAsia="等线(中文正文)"/>
          <w:b w:val="false"/>
          <w:i w:val="false"/>
          <w:sz w:val="20"/>
        </w:rPr>
        <w:t>未经华创证券事先书面许可，任何机构或个人不得以任何形式复制、刊载、转载、转发、引用本次会议内容，否则，由此造成的一切后果及法律责任由该机构或个人承担，本公司保留追究其法律责任的权利。市场有风险投资需谨慎。各位投资者，大家周日的晚上好。欢迎大家参加总量创变第128期的活动。我们本期讨论的话题实际上更多的是围绕着联储的这个货币政策。包括这个一期会议，我们看到整个相比于3 4月份全球地缘政治风险的持续抬升，五月以来内外部的环境其实确定性是在增加的。特别是中美的元首会晤，会有望带来外部环境的进一步稳定。本次我们就围绕这些题目跟大家做一个讨论。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首先请我们的首席经济学家张瑜来谈一谈理解美联储的思维框架。谢谢刘总，我谈一下对美联储现在框架的理解。其实近期我们发现美联储的框架其实在通过各种方式在做前瞻指引层面上做了比较大的变化。我们按照战略、事实、逻辑、人事四个维度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w:t>
      </w:r>
    </w:p>
    <w:p>
      <w:r>
        <w:rPr>
          <w:rFonts w:ascii="等线(中文正文)" w:hAnsi="等线(中文正文)" w:cs="等线(中文正文)" w:eastAsia="等线(中文正文)"/>
          <w:b w:val="false"/>
          <w:i w:val="false"/>
          <w:sz w:val="20"/>
        </w:rPr>
        <w:t>第一个从战略从最长期的这个变化来看，如果美国最大的这个债务问题，如果是想降低债务率的话，我们复盘过去100年，其实美国在历史上能够成功划债的时间是非常稀缺的。只有两轮。第一轮大概就是二战之后的1947到1974年，第二轮就是苏联解体后的94年到2000年。这两段他完成了真正的债务率的化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这两段其实通过复盘来看，有一个比较朴素的一个经济的一个共同的一个特征。就是海外全球秩序大幅平稳，而且秩序的稳定是大幅倾向于美国的。比如苏联解体，比如二战之后，所以美国在当地获得了极大的安全，于是乎可以大幅降低军费支出，军费支出形成财政盈余。那财政盈余之后，进而就有能力做其他更多的事情。比如说解决贫富分化，支持产业，包括去做了那也能做到很多国内的一些基建增值，包括对需求的提振。所以其实在当下这个环境来看，我们几乎没有疑义。也就是说现在全球秩序肯定越来越乱的，它并不能让美国获得更大的安全。美国军费增值一直还在增加，所以大幅削减军费支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从财政应收角度来讲的话，寨的路径几乎是没有的。财政维持高赤字，甚至可能只要上债务扩张，这几乎是一个无法避免的一个大趋势。所以在这种债务可持续性和大国竞争的双重压力之下，他尽一切条件，抓住一切窗口去维持一个相对中性利率偏低的一个利率水平，是无法有效划债下的一个时代点。所以从这样来讲，它肯定是这个方向。那这个方向，也有短期能够落地的可实操性。短期落地的实操性基本就是三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第一步你要有一个基本事实，那事实就是什么呢？就是不管短期因为对等关税还是伊朗冲突，美国不管怎么样的搞事情，但是归根结底的一条就是美国通中长期通胀预期必须要保持稳定。只要中长期预期保持稳定，就意味着你的通胀没有脱毛，那么短期冲击其实都可以通过更大幅度的降息去弥补需求。那在这样的背景之下，他就需要对逻辑进行进一步的优化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因为毕竟美联储的框架性要保持全球可跟踪这样一个状态，保持自己的这样一个理性的指引者的身份。所以在指标层面上，我们看到这个卧石在整个的参议院委员会听证会上，也做了一次非常重要的吹风。就是提及了一个叫结尾平均PCE通胀率的概念，也就是说他做了一个结尾，那结尾就是把那个C的大概187个将近200个科目从高到低，按通胀同比水平排序，去掉前面20%左右高的，再去掉尾部26低的，中间这一部分去平均他认为更能代表通胀的趋势。那这样的一个结尾，平均PC通胀率的一个指标的更换，差不多可以使得你的这个通胀读数从当下的核心PCE的水平大概是3%，可以降低到2.3。那你其实就给了一个更低的一个利率指引。那你依照这样的一个通胀去看到的平衡规则下的一个利率指引，肯定可以容忍一个更低的政策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第三点就是你有了事实，然后也置换的逻辑。那就必须要有一个能够借着这个事实和依照这个逻辑去做事儿的一个美联储。那也就是说要有一个鸽派的人事氛围。鲍威尔一旦卸任之后，虽然还会任几个月的理事，但最终如果由米兰接任的话，那整个FMAC的新的立场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是明确转鸽的，也就是说从当下的两英两翩英五中一歌，这个一偏鸽两歌能够换到差不多是两英两偏音。然后四中两鸽派和两个偏鸽派，其实短期看起来好像比较均衡。但实际上如果随着长期报备退出FMIC的话，实际上其实是肯定要更鸽派的，鸽派实际上肯定是要占上风的。所以在这个背景之下，我们认为就是事实是一切逻辑的基础。所以只要中长期通胀预期不动，那基本上在长期战略这样一个背景之下，逻辑也补了，人也换了，大概率还是有可能会在三周末四月初重新开始降。除非中长期通胀预期出现脱毛，那么可能会倒逼美国即便短期有这样一个诉求，也必须得做加息，就像22也1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05:00</w:t>
      </w:r>
    </w:p>
    <w:p>
      <w:r>
        <w:rPr>
          <w:rFonts w:ascii="等线(中文正文)" w:hAnsi="等线(中文正文)" w:cs="等线(中文正文)" w:eastAsia="等线(中文正文)"/>
          <w:b w:val="false"/>
          <w:i w:val="false"/>
          <w:sz w:val="20"/>
        </w:rPr>
        <w:t>所以整个我们对于美联储思维框架的理解，其实我觉得这样是比较清楚的。包括短期看的指标也是明确的。就是中盘中央预期其实会比油价，比fd watch，比所谓的短期通胀预期，在我们看来更加主导美联储真正的走向。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以上是我们这边关于美联储的一个思维框架，谢谢。好，谢谢。各位投资者大家好。华商资料配我们现在宏观因素后面汇报一下整个四月份年报季业绩，以及包括基金季报的整体情况。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05:24</w:t>
      </w:r>
    </w:p>
    <w:p>
      <w:r>
        <w:rPr>
          <w:rFonts w:ascii="等线(中文正文)" w:hAnsi="等线(中文正文)" w:cs="等线(中文正文)" w:eastAsia="等线(中文正文)"/>
          <w:b w:val="false"/>
          <w:i w:val="false"/>
          <w:sz w:val="20"/>
        </w:rPr>
        <w:t>先说一下整个上市公司的业绩，总体结论的话就是整个260应该算是EPS阶段流动性业绩不断提升股价以及包括消化估值的年份。对应到数据来看的话，整个今年一季度非金融的金融同比增长11，这个是比去年四季度的三季度-37亿，包括去年全年负的2.7都出现一个明显的提升。过去的三年伴随着整个PPI不断处在一个低位幅度区间，企业盈利也是连续三年的这样一个增长。那从一季度的业绩好转来看的话，是双向贡献，包括营收以及包括毛利。这背后的话其实大家看到了，包括P增长以及包括民营GP值都出现了非常强势的一个修复。所以对应数据来看的话，整个一期的权益三季度的营收同比增速只有4.7，这个是比25年四季度的0.3明显回升的。而且对应到毛利率来看的话，今年Q1的话有这个13.6，这个也相比于25年的季度17.7大幅出现了一个回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近最后对应到这个LE来看的话，最近的LE也出现了一个触底回升，今年的QE TM口径是下7.6，这个是比四季度的这个7.7出现一个小幅回落。但非信用的话上是6.5，这个比6.4要更高一些。这背后的话就是我们继续延续的去年底对于整个20年去年盈利预测的一个判断。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就是随着整个从去年7月份以后PPI的降幅不断收窄，以及包括今年在其实今年对于整体的营收应该是给予更乐观的一个看法才对。在这个一季度的财报之后的话，我们进一步的一个上求非金融口径之下，中信我们预计今年的货币增长可能会有10，乐观的话可能会有一个十九。注意这个10到19也并非一个非常夸张的一个数据。一般在去年的回升周期之内，过去的20年多年的周期之下的话，非金融的口径在高点的话，PPI同比在三以上基本都能触及到20到40这样一个比较高的一个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那么这个意味着什么？就是整个牛市从924启动以来，在过去的一年半前，大家更多看的是盈盈利羸弱之下估值的一个增长。那么现在来看的话，业绩责任上是有望很好的消化，而且尤其从这个分行业结构来看的话，去年业绩增长在24年的PO4G基数之下进一步的一个负增，主要是因为内需板块的表达。这里面包括食饮、家电、农业零售这样一些板块。所以这应该算是整个分行业层面的利润增长和LE那整个类似于暴雷最糟糕的时刻了。我20年走的话，可能我们会看到更多行业利润增长的贡献。从今年一季度来看的话，主要的盈利增长的贡献行业集中在有色电子设备以及包括石化这些行业。这就是我们所能看到的第一个关于整个盈利的一个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07:25</w:t>
      </w:r>
    </w:p>
    <w:p>
      <w:r>
        <w:rPr>
          <w:rFonts w:ascii="等线(中文正文)" w:hAnsi="等线(中文正文)" w:cs="等线(中文正文)" w:eastAsia="等线(中文正文)"/>
          <w:b w:val="false"/>
          <w:i w:val="false"/>
          <w:sz w:val="20"/>
        </w:rPr>
        <w:t>第二关于整个基金的仓位来的话，基因是基因的这个细胞。前一季度相比于利润的这样一个比较明显一个增长，基金的仓位是出现一个恒星明显的一个下行。从整体的仓位数据来看，三大类基金的仓位较去年季度都出现了大概1.2到2.8个百分点的这样一个回落。那目前的仓位水平基本上是24年924以来最低的一个值。这个对应到的好消息上是整个基金的申购不会发生了很大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我们所能看到的三大类主动基金，普通、偏股和灵活。整个一季度分别的发行规模有大概500 280以上和360合计的1100亿的规模，也算是21年发行的新高。从初亏的体量来看的话，以上是整个主动管理型的偏股型基金赎回份额460亿。这个账是比去年季度的1200亿是大幅的回落，也创了二年以来新低。过去的三年一个发行的新高，以及包括回购的赎回的一个新低。也意味着在未来目前的整个基金的仓位处在一个过去年半新的地位的时候。那往后走其实对于整个功能这样一个加仓，以及包括发行的回暖，可以给予更乐观的一个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从分行业来看的话，这次调仓板块间的轮动非常不明显，更多像是在这个板块内部做了这样一个持仓的一个变化。我们这次理解可能上是由于整个三月份的免疫冲突的一个突发事件冲击。那么是大家很难做一个极端性的预判，所以索性整体做一个苍蝇的缩减，然后在内部在基于这个熟悉的板块之间做一个相互的切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08:32</w:t>
      </w:r>
    </w:p>
    <w:p>
      <w:r>
        <w:rPr>
          <w:rFonts w:ascii="等线(中文正文)" w:hAnsi="等线(中文正文)" w:cs="等线(中文正文)" w:eastAsia="等线(中文正文)"/>
          <w:b w:val="false"/>
          <w:i w:val="false"/>
          <w:sz w:val="20"/>
        </w:rPr>
        <w:t>我们举四个例子就比较明显。比如整体加仓最大的板块是科技中的通信，大概持仓环比中有两个百分点。那对应到减仓最大的也算是电子，大概降降了2.2个点。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相对应到周期板块来说的话，加上最大的是汽车化工降了1.1个百分点。那是哪里来的？主要它是有色降了1.1个百分点，对应到的这个制造行业中的话，这个设备大概加了1.3个百分点。那与之匹配汽车的话是降一个百分点。再比如像消费中的这个医药生物，加仓了大概0.4个百分点。而对应卖出其中在这个家电引擎，包括适应大概卖了将近一个百块钱的一个情况。所以这就是我们所能看到的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08:59</w:t>
      </w:r>
    </w:p>
    <w:p>
      <w:r>
        <w:rPr>
          <w:rFonts w:ascii="等线(中文正文)" w:hAnsi="等线(中文正文)" w:cs="等线(中文正文)" w:eastAsia="等线(中文正文)"/>
          <w:b w:val="false"/>
          <w:i w:val="false"/>
          <w:sz w:val="20"/>
        </w:rPr>
        <w:t>第二个就是整体的仓位的一个变化。第三个信息的话，就是大家最近讨论的，尤其像是这个节后的三天，整个指数进一步释放，成交放量突破3万亿。那会考虑到部分行业的这样一个过热的一个状况，对此我们觉得不必担忧。如果单纯看分行业的成交额占比的话，它可能是个时间指标。对，往往会随着板块本身的营收利润，以及包括扩大它的成本能力是在变强的。所以我们做了两个数据的一个析除。第一就是用成交占比去比这个最终市占比那。第二是去比净利润占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09:25</w:t>
      </w:r>
    </w:p>
    <w:p>
      <w:r>
        <w:rPr>
          <w:rFonts w:ascii="等线(中文正文)" w:hAnsi="等线(中文正文)" w:cs="等线(中文正文)" w:eastAsia="等线(中文正文)"/>
          <w:b w:val="false"/>
          <w:i w:val="false"/>
          <w:sz w:val="20"/>
        </w:rPr>
        <w:t>这两个数据来看的话，包括我们所能看到的这个PCB光模块、半导体、锂矿、光纤存储这样一些热门板块。它目前交易热度都处在过去的5年到10年，大概自下而上一个30%到50%的分配值之间。背后的话也比较明显，过去一年半这样一些先行介绍的板块确实也实现了很明确的利润的兑现，也包括市值的扩容。所以对应到成交额的这一个风算是在量上是在增加的。往后走的话，我们觉得可能在短期的1到2个月之内的话，伴随着整个风险偏好的提升，以及包括业绩这样一个增长和公布这样一个抗议的地位，市场依然保持一个乐观。主要配置包括科技中的电子通信偏AI相关的板块，以及包括周期制造行业中包括有色化工以及包军工这样一些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以上是我们今天策略的汇报，大家好，固收的周冠南汇报一下债券的观点。那么在四月份受益于资金的极度宽松，以及季节性的资管的这个前端逻辑，债券的行情表现还是非常不错的。各期限还有品种的利差都出现了这个资管钱多配置逻辑下的一个明显压缩。但是进入到5月份，我们可能会看到前期驱动债券市场行情向好的这些因素，边际会有所弱化。那么在五月份我们对债市的行情判断会更加的审慎一些，整体债券在进入到这个震荡区间下沿的时候，可能会出现一些止盈的操作。当然我们对于整个的二季度的行情并不是特别的悲观，所以五月份哪怕有一些调整，我们觉得在五月中旬可能也会迎来调整之后更好的这个配置窗口和配置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那么具体来看的话，其实在五月份，整个的这个基本面条件对债券上是相对偏温和的。我们会看到前期由于开门红以及金三银4的季节性过去了之后，五月份的高频数据逐步的去转向一个边际的季节性的偏偏弱化。那么在四月底的政治局会议里面，也没有看到在稳增长层面，国内有更多的明确的一些大的超预期的政策出台，所以在整个五月份，基本面对债券市场的定价影响应该是相对偏均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10:58</w:t>
      </w:r>
    </w:p>
    <w:p>
      <w:r>
        <w:rPr>
          <w:rFonts w:ascii="等线(中文正文)" w:hAnsi="等线(中文正文)" w:cs="等线(中文正文)" w:eastAsia="等线(中文正文)"/>
          <w:b w:val="false"/>
          <w:i w:val="false"/>
          <w:sz w:val="20"/>
        </w:rPr>
        <w:t>从资金条件来看，因为在一季度，整体的银行存贷差确实出现了一个超季节性的增长，所以我们看到4月份的银行的冗余资金也驱动了更多的资金融出的行为，导致资金价格是明显的要低于政策利率的，基本上到了这个临时隔夜镇定回购的下限位置。但是进入到4月底的时候，我们也观察到银行融出的这个数据从月中旬大概最高有5.8万亿的水平，逐步回落到了季节性比较正常的一个3.6万亿左右的一个水平。虽然在节后的这一周，就是本周融出也有季节性的回升，但整体来看，我们觉得前期的这个存贷差应该还是在被逐步的消化。所以五月份我们又会看到政府债券发行的放量，以及在五月中旬的税期影响。所以在冗余资金逐步消化，而央行的态度相对偏克制的一个情况下，资金价格应该会逐步的出现一些自然的温和收敛。像第207的话，大概会向政策利率OMO靠拢。我们预计五月的这个资金价格可能会回到1.4到1.45左右的月度中枢水平。那隔夜的价格可能也会比前期逐步的有所抬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11:49</w:t>
      </w:r>
    </w:p>
    <w:p>
      <w:r>
        <w:rPr>
          <w:rFonts w:ascii="等线(中文正文)" w:hAnsi="等线(中文正文)" w:cs="等线(中文正文)" w:eastAsia="等线(中文正文)"/>
          <w:b w:val="false"/>
          <w:i w:val="false"/>
          <w:sz w:val="20"/>
        </w:rPr>
        <w:t>在这个央行的操作层面，我们也看到，其实五月份央行继续维持了一个买断升级回购的回笼。同时的话，在四月份的时候，央行买债的操作是从过去的月均大概500亿左右水平的进一步的小幅下到了400亿左右的水平。考虑到央行其实它在二月份的这个货币政策报告里面，曾经说到过，目前他也会关注这个偿债利率，灵活去调整买债的规模。所以我们觉得这个央行买债的规模，从前期的500亿调整到400亿。其实也侧面反映了央行对于这四月份债券收益过快下行的一个关注。基本上目前十年期国债在1.75到1.85的位置，可能是比较符合央行合议的这个收益波动区间水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那么从节后首周的政策上来看，基本上我们也看到了这样的一些逻辑变化。像前节前的一些止盈，最后几天的止盈的情绪在节后的一周也有所体现，就是部分品种的收益上行。当然由于这个基金配置需求比较多，因为在四月底的时候，整体的这个基金申购数据一直还是保持了比较高的水平。所以像一些基金偏好的证金债的一些品种，还有一些信用品种的利差表现还是相对要更好一点。但是整个我们去观察现在基金申购的数据，它的这个数据走势也开始有边际的走弱现象，所以整体来看，进入到5月份，这个驱动债券市场前期驱动债券市场的两大核心因素就是资金的这种宽松水平，以及资管配置驱动的这种，短期的这种资产荒的情况都会有所缓和。所以我们认为五月中旬，如果说资金出现一定的波动的，债券上可能会跟随有一定调整。当然现在的这个基本面条件相对偏温和，资金条件也只是自然收敛，并不会大幅的收紧，所以整体的这个债券我们还是维持震荡市的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那如果说债券收益上行到10年期国债在1.8以上的位置，那我觉得其实它的这个配置价值又会逐步的重新回归。那这个时候如果还是有一些新增的资金没有完成配置的，我们就可以在五月中旬的调整窗口逐步的去进行布局了。好，以上就是我们固收的观点，华创大类资产配置研究员郭忠良。接下来由我给各位汇报一下对于美联储四月份议息会议的点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四月份美联储一席会议宣布将联邦经济率维持在3.5%至3.75%区间不变。在此次议席会议上，公开市场操作委员会内部出现四张反对票，属于1992年以来最严重的政策立场上。分析特朗普提名的美联储理事米兰支持降息25节，另外三位地方联储主席哈马克、卡什卡利和洛根支持保持的一个不变，但是反对意见声明中包含偏向宽松立场的表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13:58</w:t>
      </w:r>
    </w:p>
    <w:p>
      <w:r>
        <w:rPr>
          <w:rFonts w:ascii="等线(中文正文)" w:hAnsi="等线(中文正文)" w:cs="等线(中文正文)" w:eastAsia="等线(中文正文)"/>
          <w:b w:val="false"/>
          <w:i w:val="false"/>
          <w:sz w:val="20"/>
        </w:rPr>
        <w:t>民主主席鲍威尔的讲话中着重提到未来美联储货币政策的三个要点，一、美国经济面对高油价冲击仍然具有韧性。鲍威尔提到，全球性能源价格上涨导致美国通胀水平居高不下，就业市场并非通胀水平走高的主要来源。尽管房地产市场疲软、商业投资显著下降，但是美国经济仍然在稳健增长。劳动力扩张放缓和移民流入减少共同导致劳动力市场供给和需求双双走弱，促使名义工资增长大致保持稳定。汽油价格高企逻辑上可能冲击家庭消费，但是目前还没有看到这方面的影响，因为近期的零售销售数据显示，家庭消费仍然在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2、作为建设性角色继续留任美联储理事鲍威尔宣布，其美联储主席任期结束之后，将继续担任美联储理事，直到他认为适当的时候，具体来说就是针对美联储翻修项目的调查结束，并且给出透明结果和最终结论。此外，他还强调，之前做过六年美联储理事将会支持下一任美联储主席的政策方向，不会承担任何影子联储主席的角色。现任美联储主席凯文沃什具备相关的能力与技巧来凝聚公开市场操作委员会的共识，并且他认为凯文沃什值得信赖，此前他在参议院作证的时候明确表示不会充当特朗普的传声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15:11</w:t>
      </w:r>
    </w:p>
    <w:p>
      <w:r>
        <w:rPr>
          <w:rFonts w:ascii="等线(中文正文)" w:hAnsi="等线(中文正文)" w:cs="等线(中文正文)" w:eastAsia="等线(中文正文)"/>
          <w:b w:val="false"/>
          <w:i w:val="false"/>
          <w:sz w:val="20"/>
        </w:rPr>
        <w:t>3、联邦经济率接近甚至已经低于中性率。此次议息会议的议息声明中淡化了三月份非农就业数据增长超出预期的影响，并且保留了偏向宽松的表述。包月也重申现在的货币政策是适宜的，美联储内部没有讨论加息，讨论的中心集中于议息声明的言论是否更加中性。不过鲍尔也表示，他认为中性利率区间为3%到4%，如果按照这个区间下限来看，那么联邦基金利率已经十分接近中性利率。如果按照这个区间的上限来看，那么联邦净利率大概率低于中性利率。在联邦净利率和中性利率的差异大幅缩小以后，不论是对于通胀前景的分歧，还是对于中性利率区间的不同预期，都指向联邦基金利率在更长时间内维持不变，大于资产配置层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15:55</w:t>
      </w:r>
    </w:p>
    <w:p>
      <w:r>
        <w:rPr>
          <w:rFonts w:ascii="等线(中文正文)" w:hAnsi="等线(中文正文)" w:cs="等线(中文正文)" w:eastAsia="等线(中文正文)"/>
          <w:b w:val="false"/>
          <w:i w:val="false"/>
          <w:sz w:val="20"/>
        </w:rPr>
        <w:t>去年下半年美联储降息75个基点，加上地缘政治推高能源价格和美国能源出口规模，还有科技企业的AI相关资本开始增长，2026年美国经济可能回到高通胀加高增长的状态。由于美联储加息的可能性很低，那么美股盈利存在继续上升空间，美国实际利率存在回落空间。在标普科技板块相对标普外指数的估值溢价基本消失的情况下，今年二季度可能是比去年二季度更好的布局科技股的实力。对于海外其他经济体而言，高油价推高企业生产成本，抑制企业盈利增长，还推升了十年期美债利率，这意味着高油价可能会抑制此前已经持续12至18个月的估值扩张，进一步推动海外股市从定价、估值收敛转向定价、盈利前景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好，这就是我今天汇报的全部内容，谢谢大家。周日好，晚上好，华创金工王小川。下面由我来说一下军工的周报。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首先本周市场回顾，本周市场指数是一个普遍上涨的状态，其中上影上证指数上涨1.65%，创业板上证百上涨3.24%，行业指数也是一个普遍上涨的，其中涨幅前五的行业是通信、国防军工、计算机、电子和机械。跌幅前五的行业是石油石化、煤炭、消费者服务、银行和食品饮料。从资金流向角度出发，机卸、通信、军工、银行、交运主力资金净流入局限，化工、有色、电信、医药、非银主力资金净流出期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那从基金角度来说的话，本周股票型基金表现是相对比较好的，基金收益是1.38，本周股票影响特权收益是1.93。本周新增的公募基金有29只，合计募集113.4 9亿元。其中股票前15只募集31亿元，混合型市值募集70亿元，债券型市值募集12亿元，那这个位数是略有上升的，最新值是16.13。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17:43</w:t>
      </w:r>
    </w:p>
    <w:p>
      <w:r>
        <w:rPr>
          <w:rFonts w:ascii="等线(中文正文)" w:hAnsi="等线(中文正文)" w:cs="等线(中文正文)" w:eastAsia="等线(中文正文)"/>
          <w:b w:val="false"/>
          <w:i w:val="false"/>
          <w:sz w:val="20"/>
        </w:rPr>
        <w:t>好，下面我们来说一下这个测试。首先是A股择时，首先A股则是分短中长期和综合择时模型。我们分别来说一下。首先短期模型，基本上短期内的所有的模型都处于看图状态，短期的话是看的向上，中期的话像短期模型中性扇形收益差模型是大部分是有很多月向模型是中性的，长期模型是中性的，所以综合模型实际上因为只有短期的部分模型是看多，所以实际上中长期还是翻多的，相对来说比较少，所以还是有点偏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18:15</w:t>
      </w:r>
    </w:p>
    <w:p>
      <w:r>
        <w:rPr>
          <w:rFonts w:ascii="等线(中文正文)" w:hAnsi="等线(中文正文)" w:cs="等线(中文正文)" w:eastAsia="等线(中文正文)"/>
          <w:b w:val="false"/>
          <w:i w:val="false"/>
          <w:sz w:val="20"/>
        </w:rPr>
        <w:t>我们这样来看的话，那A股的话认为是一个震荡向上的一个走势，港股的话大部分模型也在很多，比如说港股的成交额大部分模型很多，恒生指数上升收摊模型很多，而为指数上收藏模型看多，这就是这时的观点。我们再来看一下基金的仓位情况，直到本周五股票总仓位较上周增加了18个BPS，红利整仓位较上周增加了98个BPS，所以在本周公募基金是有加仓这样的一个动作的。其中加仓就有两个行业是电子和电信，比方说两个行业是通信和汽车，这是仓位的情况。那么总结一下我们最终的一个观点，就像刚才说的，我们认为A股市场还是一个继续观点不变，继续震荡偏多的一个。因为节前我们的这个周报也是显得这个震荡偏多，建议大家持股过节。那么港股的话仍然是一个继续看乐观看多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推荐的行业有五个，分别是电力工事业、煤炭、纺织服装、有色和综合金融。其中前四个行业是我们的行业流动模型推荐的。第五个综合金融是以预期改善推荐。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19:21</w:t>
      </w:r>
    </w:p>
    <w:p>
      <w:r>
        <w:rPr>
          <w:rFonts w:ascii="等线(中文正文)" w:hAnsi="等线(中文正文)" w:cs="等线(中文正文)" w:eastAsia="等线(中文正文)"/>
          <w:b w:val="false"/>
          <w:i w:val="false"/>
          <w:sz w:val="20"/>
        </w:rPr>
        <w:t>好，以上就是我们的全部观点。各位投资者，大家周日晚上好啊，我是华创证券金融行业分析师徐涛。我们今天主要汇报的这个观点还是集中在整个一季报给到市场的一些启示，尤其是各个金融的子行业。首先还是讲一下银行，因为银行其实在整个一季报从营收和利润两端还是有一定的韧性的，相对的这个数据都比较稳健。我们其实是比较关心银行具体一个经营层面的一些变化。这点给大家一个切片，就是从这个市场关注的存款的数据去切入。目前看其实整个一季度的这个存款结构，上市银行对公和零售存款的占比都是有一些小幅的提升了。对公大概是15%左右，零售大概52%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19:56</w:t>
      </w:r>
    </w:p>
    <w:p>
      <w:r>
        <w:rPr>
          <w:rFonts w:ascii="等线(中文正文)" w:hAnsi="等线(中文正文)" w:cs="等线(中文正文)" w:eastAsia="等线(中文正文)"/>
          <w:b w:val="false"/>
          <w:i w:val="false"/>
          <w:sz w:val="20"/>
        </w:rPr>
        <w:t>这就意味着像保证金和其他存款的占比应该是有所下降的。那么从据上去看的话，三月份整体的收入数据体现来说，非银存款的同比是高增长的。这个或许就意味着流入股市的这个资金，其实很大一部分并不一定是以保证金存款的形式去直接沉淀到券商的账户当中。而是有可能通过一些固收加等理财产品的，或者一些基金产品去切入。因为如果我们去观察基金行业一季度的整个规模数据和整个份额数据，你会发现其实各个重要的赛道里面，固收加的规模增长应该还是非常明显的。全口径一季度的规模增长大概是在4000亿左右，4000亿以上，还是非常体现了整个在股市波动加大的情况之下，在心仪的角度来讲，对这些风险偏好相对比较稳健或者相对比较保守的客户的吸引力的。那么像韩全，像其他的产品规模略有一定的增长，但是增速和整个绝对量跟固收加还是有一定的差距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20:39</w:t>
      </w:r>
    </w:p>
    <w:p>
      <w:r>
        <w:rPr>
          <w:rFonts w:ascii="等线(中文正文)" w:hAnsi="等线(中文正文)" w:cs="等线(中文正文)" w:eastAsia="等线(中文正文)"/>
          <w:b w:val="false"/>
          <w:i w:val="false"/>
          <w:sz w:val="20"/>
        </w:rPr>
        <w:t>那么我们从国行2025年的整个AM的结构变化来看，也符合这个特征。存款在AM的占比当中是有所下降的，像代销基金、理财的这些产品的AM是有所提升，这也意味着其实整个入场的这个节奏是比较有序可控的，体现出一定的这种结构化的或者渐进式的特征。也不是说一下就能够把整个偏好立马给拔起来。这是我们觉得在银行一季度的一些经营的细节数据上面，给到大家的一些启示。全年我觉得这种边际资金的流入，对于看多这个长牛慢牛还是有比较大的帮助的。保险来讲的话，其实一季度主要还是这个分红险的销售，带着银保一起大幅超出了市场的预期，整个销售的情况是非常非常非常亮眼的，所以这也为其实增量资金带来了非常重要的一块。我们看到就是像风险本身具备的这种特征，也比较符合低于预期下居民做配置的一些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21:20</w:t>
      </w:r>
    </w:p>
    <w:p>
      <w:r>
        <w:rPr>
          <w:rFonts w:ascii="等线(中文正文)" w:hAnsi="等线(中文正文)" w:cs="等线(中文正文)" w:eastAsia="等线(中文正文)"/>
          <w:b w:val="false"/>
          <w:i w:val="false"/>
          <w:sz w:val="20"/>
        </w:rPr>
        <w:t>在这个过程当中，其实也会给保险公司带来一定的投资和资负债的一个挑战。因为像三月份整个股市的波动就非常大。如果我们去看上市前期一季度的这个利润表的话，其实利润还是有比较大的波动的。部分公司实现了小幅的增长，其实难度是很大的那大部分其实头部公司可能也会有一定的利润同比下降的情况。这个也表现出其实目前权益市场对保险经营有比较大的一个影响。但全年维度我们认为在负债端来讲，这部分产品都能贡献比较重要的保险资金用余额的增量。今年我觉得可能在相当长的时间里面，这种偏投资属性和属性的这份保险产品都会作为各家必争之地，也是可能衡量保费增速的一个非常重要的一个抓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21:53</w:t>
      </w:r>
    </w:p>
    <w:p>
      <w:r>
        <w:rPr>
          <w:rFonts w:ascii="等线(中文正文)" w:hAnsi="等线(中文正文)" w:cs="等线(中文正文)" w:eastAsia="等线(中文正文)"/>
          <w:b w:val="false"/>
          <w:i w:val="false"/>
          <w:sz w:val="20"/>
        </w:rPr>
        <w:t>那么从这个经营上来讲，像财产险的这个综合成本率，部分公司还是进一步下行的，也体现出了历年整个一季度的一些特征。也说明了现在现有的这个业务格局之下，头部公司在存量保单和续期保单里面，它能够逐步的去保证经营的能力。因为很多车险它的续费率还是会比较高的，尤其是可能经营销量比较稳固的这些头部公司。这部分其实实力给这个承保端还是带来比较好的盈利基础。接下来我们可能需要去关注飞车的一些情况。如果飞车的整个包行合一逐步的去落地，那么按照过去其实行业一直有过的这些政策落地的这个路径来讲，飞车险的这个盈利应该也有进一步改善的空间。所以财产险来讲，可能中长期是有一个比较稳健的配置的价值的，这是保险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22:26</w:t>
      </w:r>
    </w:p>
    <w:p>
      <w:r>
        <w:rPr>
          <w:rFonts w:ascii="等线(中文正文)" w:hAnsi="等线(中文正文)" w:cs="等线(中文正文)" w:eastAsia="等线(中文正文)"/>
          <w:b w:val="false"/>
          <w:i w:val="false"/>
          <w:sz w:val="20"/>
        </w:rPr>
        <w:t>券商其实一季度应该是大金融里面业绩最亮眼的一个赛道。因为不管是看交投活跃度，还是具体的一些投资，再到一些中信业务，再到一些境外业务，都有非常稳健的一些增长。同时去年一季度基数也不算太高，所以目前其实整个圈板块的景气度还是比较高的。但股价目前其实还没有充分的兑现，也是因为之前一些资金层面的因素。那我们觉得这种在观察一季报的这个股东变化之后，接下来应该会有更多的这个窗口去带来一定的布局的基础。所以这个板块其实接下来我们可能更多的要多关注资金层面的一些变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22:52</w:t>
      </w:r>
    </w:p>
    <w:p>
      <w:r>
        <w:rPr>
          <w:rFonts w:ascii="等线(中文正文)" w:hAnsi="等线(中文正文)" w:cs="等线(中文正文)" w:eastAsia="等线(中文正文)"/>
          <w:b w:val="false"/>
          <w:i w:val="false"/>
          <w:sz w:val="20"/>
        </w:rPr>
        <w:t>基本面上来讲，我觉得在长牛慢牛这个假设之下，整个非银应该整体看都是比较利好的。那么统筹去看的话，其实不同的金融的一季度的经营质量，其实更好的去表现出了大家配置上一些导向。我们还是坚持认为，如果是以配置型的这个资金为主，看全年维度的绝对收益，那么银行是一个比较好的选择。如果看相对收益的话，运营在比较高的经济景气度的情况之下，随着市场的风险偏好的逐步复苏，指数的提稳，那我们觉得可能会有一些补涨的机会。我们还是推荐经济区域比较稳定，然后经济韧性比较强的一些区域性的银行，再加大行。保险券商的话，我们还是建议选择头部的这些公司，像中国人寿、平安，证券里面的中信证券、东财这些公司就相对会更有中长期的穿越周期的能力。我们今天就先汇报这么多，感谢各位投资者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23:32</w:t>
      </w:r>
    </w:p>
    <w:p>
      <w:r>
        <w:rPr>
          <w:rFonts w:ascii="等线(中文正文)" w:hAnsi="等线(中文正文)" w:cs="等线(中文正文)" w:eastAsia="等线(中文正文)"/>
          <w:b w:val="false"/>
          <w:i w:val="false"/>
          <w:sz w:val="20"/>
        </w:rPr>
        <w:t>各位领导，大家晚上好，我是华商证券房地产首席分析师尚哥。今天跟各位领导重点汇报一下大家最近关注度的一个问题。就是到底一九房地产市场有没有所谓基于二手房向新房一线城市向二线城市的这种所谓的外溢效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23:43</w:t>
      </w:r>
    </w:p>
    <w:p>
      <w:r>
        <w:rPr>
          <w:rFonts w:ascii="等线(中文正文)" w:hAnsi="等线(中文正文)" w:cs="等线(中文正文)" w:eastAsia="等线(中文正文)"/>
          <w:b w:val="false"/>
          <w:i w:val="false"/>
          <w:sz w:val="20"/>
        </w:rPr>
        <w:t>首先我们来回顾一下到目前为止整个二手房总体的表现。确实二手房成交到现在，总体的二手房的价格的表现确实比之前的预期要好一点。虽然也并不是不跌了，但是确实跌幅比去年出现了一定的收窄。同时二手房的成交量确实比同比的增长，这个其实在预期之内。因为之前我们也汇报过，其实二手房的成交量主要是存量方面换手率这个保持增每年保持增长也是一个相对比较稳定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24:03</w:t>
      </w:r>
    </w:p>
    <w:p>
      <w:r>
        <w:rPr>
          <w:rFonts w:ascii="等线(中文正文)" w:hAnsi="等线(中文正文)" w:cs="等线(中文正文)" w:eastAsia="等线(中文正文)"/>
          <w:b w:val="false"/>
          <w:i w:val="false"/>
          <w:sz w:val="20"/>
        </w:rPr>
        <w:t>但是我们现在看到二手房这一轮的成交量并不是适合持续性改善带来的，它更多的是去年房价大幅下跌，其实是降低了购房门槛，让一部分居民在这个位置可以比较从容的去参与到购房市场里。它本质是降低了购房门槛，扩大了基数之后带来的一个需求的释放。这也就是为什么我们看到其实在在一线城市，尤其是京沪，从去年的四季度往后到今年的一季度，300万以下的房源的成交占比其实出现了一个非常明显的一个提升。它更多的是价格下探，包括一部分的公积金的政策做释放，扩大了可购房的基数这么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24:36</w:t>
      </w:r>
    </w:p>
    <w:p>
      <w:r>
        <w:rPr>
          <w:rFonts w:ascii="等线(中文正文)" w:hAnsi="等线(中文正文)" w:cs="等线(中文正文)" w:eastAsia="等线(中文正文)"/>
          <w:b w:val="false"/>
          <w:i w:val="false"/>
          <w:sz w:val="20"/>
        </w:rPr>
        <w:t>但与此同时为什么说它不是一个需求改善下来的呢？能够明显的看到基于对于没有降价的新房，尤其是贝塔属性比较强的新房，其实流速其实也没有那么好。而在这个过程中，其实它就不太存在基于所谓二手房的好转，像新房做外溢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24:48</w:t>
      </w:r>
    </w:p>
    <w:p>
      <w:r>
        <w:rPr>
          <w:rFonts w:ascii="等线(中文正文)" w:hAnsi="等线(中文正文)" w:cs="等线(中文正文)" w:eastAsia="等线(中文正文)"/>
          <w:b w:val="false"/>
          <w:i w:val="false"/>
          <w:sz w:val="20"/>
        </w:rPr>
        <w:t>它反而是这一轮二手房通过降价是增强了新房的客源。通过最近调研其实我们也能看到，如果接下来因为新房的流速没有那么好在二手房降完价之后，新房的性价比没有那么高的情况下，是不是有一部分新房有可能会降价？这个还是一个概率比较大的事情。以及我们近期调研也能比较明显的发现，对于一部分城市来说，现在比较好卖的就是新盘，反而是推出来一些低等价的，通过比较高的性价比来实现的这一部分房源推出来确实也分流了一部分的22手房的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25:16</w:t>
      </w:r>
    </w:p>
    <w:p>
      <w:r>
        <w:rPr>
          <w:rFonts w:ascii="等线(中文正文)" w:hAnsi="等线(中文正文)" w:cs="等线(中文正文)" w:eastAsia="等线(中文正文)"/>
          <w:b w:val="false"/>
          <w:i w:val="false"/>
          <w:sz w:val="20"/>
        </w:rPr>
        <w:t>所以说其实总结一下，其实我们觉得过去大家看到所谓二手房好转带动到新房的本质原因，其实是基于需求的出现好转带来的。以及这个过程中其实还会有一个正循环。其实就是当你的居民预期好转之后，你是可以通过楼市的好转带动土地市场的出让，再带动财富的扩张，最终带动股市的选择。但是这个目前没有出现，反而我们觉得接下来大家更需要关注的是到下个季度，在当前的价格之下是不是还有足够的客户。以及在这个过程中，如果新房在已经在一季度面临比较明显的20场的竞争之后，二季度度下半年会采取什么策略，其实主要是这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25:45</w:t>
      </w:r>
    </w:p>
    <w:p>
      <w:r>
        <w:rPr>
          <w:rFonts w:ascii="等线(中文正文)" w:hAnsi="等线(中文正文)" w:cs="等线(中文正文)" w:eastAsia="等线(中文正文)"/>
          <w:b w:val="false"/>
          <w:i w:val="false"/>
          <w:sz w:val="20"/>
        </w:rPr>
        <w:t>然后另外的第二个问题，就是有没有所谓一线城市向二线城市再向三线城市传导的这个问题。其实这个问题其实也是不存在的。其实如果说大家去看过去的利润来看，它并不是一个基于大家看一线城市涨了，那我就得上二线城市去买。或者是说我二线三线城市人的，那我要重购房子价格。其实不是的，它更多的是基于一个经济周期的变化，在这个底层逻辑在不同城市之间做体现。只是因为一线城市。供需关系相对比较更相对相对比较平衡，以及开发商拿地的第一轮，其实在一线城市才体现出来，这种情况他并没有一个自然而然的呈现。而这一轮显然目前最底层的逻辑是不存在的，所以说我们觉得其实也不太存在，从一线城市向经城市传导这个逻辑与之相应的，之前大家也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另外就是香港楼市也没有像内地楼市看到的逻辑，这个其实也是不太存在的，因为它也并不会存在。大家觉得香港楼市高了，那我要重估内地的价格，其实也不存在。这他们都是由各自的经济经理也决定的，而并不是由表层的相关关系决定的，这个是我们想强调的那我简单总结一下，其实我们对于当前二手房的成交，是不是意味着整个楼市的底部，我们觉得我观点还是比较明确的。我们觉得其实只是一个阶段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26:40</w:t>
      </w:r>
    </w:p>
    <w:p>
      <w:r>
        <w:rPr>
          <w:rFonts w:ascii="等线(中文正文)" w:hAnsi="等线(中文正文)" w:cs="等线(中文正文)" w:eastAsia="等线(中文正文)"/>
          <w:b w:val="false"/>
          <w:i w:val="false"/>
          <w:sz w:val="20"/>
        </w:rPr>
        <w:t>那么价格下跌完之后，带来的一部分需求的释放决定是不是底部的这并不是所谓的在这个请关注公众号思维纪要社，更多纪要请加V西安20210130。地方的暂时不跌，而是接下来居民的收入，包括内需相关的种种能做交叉验证。目前我们暂时没有看到相应的交叉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26:59</w:t>
      </w:r>
    </w:p>
    <w:p>
      <w:r>
        <w:rPr>
          <w:rFonts w:ascii="等线(中文正文)" w:hAnsi="等线(中文正文)" w:cs="等线(中文正文)" w:eastAsia="等线(中文正文)"/>
          <w:b w:val="false"/>
          <w:i w:val="false"/>
          <w:sz w:val="20"/>
        </w:rPr>
        <w:t>然后再往后推演，就是这个过程中对于地产股的投资来说，其实我们觉得仍然是维持一个箱体震荡的判断。对于一部分优秀的公司，可以去以箱体震荡的逻辑去做操作。在处于一个绝对底部的时候可以介入，但是达到合理估值中枢之后，确实也需要做减仓，去来回的去做这种操作的交易。而对于一部分基本面确实仍然有比较明显的瑕疵，以及无法保证自己开的精准度的公司，仍然还是以相对谨慎边走边看，看公司的治理，包括图谱问题的解决情况，在入场渠道做操作。而对于我们觉得可以重点关注的公司，仍然是建议各领导重点关注像绿城中国建发国际集团，华润置地、贝壳这一类的公司。然后另外购物中心的公司我们仍然是比较看好，建议各位领导重点关注太古地产、兴盛兴业这类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27:38</w:t>
      </w:r>
    </w:p>
    <w:p>
      <w:r>
        <w:rPr>
          <w:rFonts w:ascii="等线(中文正文)" w:hAnsi="等线(中文正文)" w:cs="等线(中文正文)" w:eastAsia="等线(中文正文)"/>
          <w:b w:val="false"/>
          <w:i w:val="false"/>
          <w:sz w:val="20"/>
        </w:rPr>
        <w:t>我的汇报就是这些，谢谢位领。好的，谢谢单哥，这个逻辑是一以贯之的那以上就是我们总量团队的七位首席组长跟大家汇报的关于接下来一段时间对市场的看好。感谢大家的参会，也欢迎大家继续参加华中总量创变每两周的会对。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2026-05-10T15:23:23Z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E6636BB100BBAFBB4581D91E6DDB81345C38BE0C337DD502FA11463F44DFE52AFEAB9DEC405CECD4A81B779B391F401A666974C3FD2B284E54576C7D5B0DCECDE732A35</vt:lpwstr>
  </property>
</Properties>
</file>