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东吴环保公用 - 成长的长江电力 - 海螺创业：集团增持在即！固废增长强劲+分红潜力大 260508_原文</w:t>
      </w:r>
    </w:p>
    <w:p>
      <w:pPr>
        <w:jc w:val="center"/>
      </w:pPr>
      <w:r>
        <w:rPr>
          <w:rFonts w:ascii="等线(中文正文)" w:hAnsi="等线(中文正文)" w:cs="等线(中文正文)" w:eastAsia="等线(中文正文)"/>
          <w:b w:val="false"/>
          <w:i w:val="false"/>
          <w:sz w:val="20"/>
        </w:rPr>
        <w:t>2026年05月09日 13:20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者，大家晚上好。感谢大家在周五晚上这个点的时间陪伴我们一起来听这个电话会。今天我们也争取给大家多汇报一些干货，我们重点讲海螺创业，资本是固废行业非常资深的分析师的，稍后他会就公司的经营情况做一个详细的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00:18</w:t>
      </w:r>
    </w:p>
    <w:p>
      <w:r>
        <w:rPr>
          <w:rFonts w:ascii="等线(中文正文)" w:hAnsi="等线(中文正文)" w:cs="等线(中文正文)" w:eastAsia="等线(中文正文)"/>
          <w:b w:val="false"/>
          <w:i w:val="false"/>
          <w:sz w:val="20"/>
        </w:rPr>
        <w:t>在这个点上，我总结一下核心要点，就是海螺创业这个公司有三好，第一是经营好，第二是成长好，然后第三是估值好。怎么理解这三点？如果说从经营的角度来看，我们可以看到海螺创业它的区位分布尽管都是一些相对来说偏小的城市。但是公司无论是从这个发电量的提升程度，还是从供热的拓展的程度，还是炉渣提价的这个经营表现上面来看，都可以看到这是一家非常积极进取的公司。非常积极进取，所以带来的结果就是我们说的第二好，就是成长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00:56</w:t>
      </w:r>
    </w:p>
    <w:p>
      <w:r>
        <w:rPr>
          <w:rFonts w:ascii="等线(中文正文)" w:hAnsi="等线(中文正文)" w:cs="等线(中文正文)" w:eastAsia="等线(中文正文)"/>
          <w:b w:val="false"/>
          <w:i w:val="false"/>
          <w:sz w:val="20"/>
        </w:rPr>
        <w:t>我们从25年的这个业绩上面可以看到，剔除掉一些扰动因素之后，整个公司的固废的主业增长是非常强劲的。就是20%左右，双位数的增长。然后这也奠定了这家公司可以说吧，我们认为在固废行业里面有比较强阿尔法的一个原因。并且我们认为这个增速在未来几年是相当可持续的，就是相较于当前的经营能力，我们认为仍然有可能50%甚至更多的一个提升空间。然后这也是我们对整个垃圾板块做垃圾发电板块做全面推荐的核心原因。就是整个行业在不消耗资本开支的情况下，可以获得一个非常强劲的超越量增的一个持续增长。所以我们叫做成长的长江电力，这里再回顾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然后第三点的话就是我们说的这个估值好，这个估值好怎么去体现呢？首先就是海螺创业，它是持股间接持股海螺集团，通过持股海螺集团间接持股了海螺水泥的这个市值的。然后如果说从这个持股比例上面来看的话，我们是可以看到，当前如果给予主业一个平均估值的话，相较于选择的这个市值在市场上面是打折的，大概打了7折。如果把这个折价给回归上去的话，光考虑折价的回升，大概就有30%左右的一个增值空间，所以这是估值低。然后表观估值的话，我们看资产PB也只有0.4倍，0.4倍的PB，无论是对标水泥还是对标垃圾发电，同港股市场上的同行业的公司基本上都在0.7到1倍之间，这个估值肯定是折价。所以我们说估值好，我们其实只需要看一个很显著的表观指标就是PP。</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02:41</w:t>
      </w:r>
    </w:p>
    <w:p>
      <w:r>
        <w:rPr>
          <w:rFonts w:ascii="等线(中文正文)" w:hAnsi="等线(中文正文)" w:cs="等线(中文正文)" w:eastAsia="等线(中文正文)"/>
          <w:b w:val="false"/>
          <w:i w:val="false"/>
          <w:sz w:val="20"/>
        </w:rPr>
        <w:t>那这个PB的低估如何去去进行重估呢？其实也很简单，我们可以看到，公司已经发了公告了，就是海螺集团计划通过二级市场上通过现金的方式去增持海螺创业股权。而且这个增持的比例其实不低的，是10.61%，非常高。因为增持完了之后，海螺集团基本上就持有上市公司的股权比例到20%，也成为一个绝对的实际控制。海螺集团的这个增值行为，其实间接的就说明了海螺创业的资产相较于水泥，或者说相较于整个集团，它是低估的。就整体来看的话，相当于是以一个打7折的方式去增持以海螺水泥为代表的这个集团的核心资产。所以我们认为海螺集团的增持是对PD的支撑有非常强劲的带动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在这个时间点上，我们再次对公司的投资价值进行一个重申。如果短期的话，考虑到折价回升，应该有30%左右的一个回归空间。如果我们在考虑长期的话，如果我们在考虑到海螺创业的长期的这个成长属性，我们认为参考行业平均的这个盈利水平的话，那我们的单吨盈利还有很大的提升空间。未来盈利有望在当前的较26年的水平上再提升50%以上。那么考虑长期的话，公司的成长空间将更为可观。也就是说可能当前价值回归是三成左右，然后未来还有五成左右的一个主业这块业绩的一个增长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好的，我就分享这些。下面把时间交给我同事陈志文，来给大家做一个公司情况的详细的分享。好的，各位领导，我这边的话就公司的基本面情况再做一个详细的汇报。海螺创业的话就是通过刚刚袁老师介绍，一方面是主业的增长非常强劲，并且现金流改善，在提分红的过程中也有望去进一步拔升估值。另外一方面就是在对于水泥间接的一个持股的股权价值，随着海螺集团的增持也会得到进一步的评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首先从主页垃圾焚烧这块来看的话，25年公司总体实现的规模净利润是22点四五个亿，同比是有11%的提升。这里面拆开这个公司的自身经营的业务来看，贡献了7.24个亿，同比是三个点的增长。然后剩下的15.2一个亿就是应占联营公司的利润，其中大头都是通过间接持股水泥所获得的。然后这块的一个应占联营公司利润是同比提升了16%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05:18</w:t>
      </w:r>
    </w:p>
    <w:p>
      <w:r>
        <w:rPr>
          <w:rFonts w:ascii="等线(中文正文)" w:hAnsi="等线(中文正文)" w:cs="等线(中文正文)" w:eastAsia="等线(中文正文)"/>
          <w:b w:val="false"/>
          <w:i w:val="false"/>
          <w:sz w:val="20"/>
        </w:rPr>
        <w:t>那主业的这个四个多亿的话，虽然表观来看只是三个点的提升。如果分业务来讲的话，其中贡献最主要的是垃圾处置，也就是垃圾焚烧业务。它的这个规模净利的贡献有7.9个亿，其实比总的这个7.24个亿的规模进度要高。所以也就证明其他的业务其实略有拖累的。垃圾焚烧的7.9个亿，同比24年的话同比提升了19.7%，这个增长是非常显著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剖析这个垃圾焚烧主业的增长，你会发现其实核心是运营的一个提质增效。因为首先它这块分运营收入和建造收入，建造收入还是在一个不断的下滑过程中，就从24年九个多亿下滑到25年的五个亿。所以建造的这个盈利相对来说，虽然有一些下滑，但是总体来讲，整体已经到了一个低位。然后运营这边的一个提质增效，支撑了垃圾处置的一个业绩增长。然后运营这边我们从公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06:24</w:t>
      </w:r>
    </w:p>
    <w:p>
      <w:r>
        <w:rPr>
          <w:rFonts w:ascii="等线(中文正文)" w:hAnsi="等线(中文正文)" w:cs="等线(中文正文)" w:eastAsia="等线(中文正文)"/>
          <w:b w:val="false"/>
          <w:i w:val="false"/>
          <w:sz w:val="20"/>
        </w:rPr>
        <w:t>就整体的一个运营规模来看的话，截止到25年底，已经投运的垃圾焚烧的产能规模是4.8 3万吨每日，比24年的4.8 1万吨的话是略有增长。然后在建的这个产能是1500吨每日，报批在建就是筹建的这个项目是900吨每日的一个规模。另外还有一些暂时没有开工预期的这种储备项目，3100吨。所以这个量的话已经进入到了一个产能增长到一个非常平缓的阶段。后续预期整体的一个产能增长也就是个位数的一个空间，剩下其实更多的是靠这个效率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07:01</w:t>
      </w:r>
    </w:p>
    <w:p>
      <w:r>
        <w:rPr>
          <w:rFonts w:ascii="等线(中文正文)" w:hAnsi="等线(中文正文)" w:cs="等线(中文正文)" w:eastAsia="等线(中文正文)"/>
          <w:b w:val="false"/>
          <w:i w:val="false"/>
          <w:sz w:val="20"/>
        </w:rPr>
        <w:t>一方面是这个产能负荷率的进一步增长，也就是我们看接收的垃圾量，就垃圾处理量是在不断提升的。25年是1883万吨的一个垃圾的入场量，同比是有三个点的提升。如果看发电量和这个上网阶段来看的话，这个增速是超越了垃圾焚烧量的一个增长。总体的发电量是64亿度，然后上网电量是54亿度，分别同比提升了五个点和6个点就我们以这个单边垃圾的一个发电量和上网电量的这个指标来看的话，平均入场吨发誓340度，然后这个平均入场的这个上网跟上网电量是288度。那这个从上网从入场的蹲下和蹲上网来看的话，相较于24年都有一个显著的提升。这个蹲三是提升了八度，然后蹲上网的话也是同比提升了九度的一个水平。所以这个的话其实是公司的一个收益，就是比较明显的一个提效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08:00</w:t>
      </w:r>
    </w:p>
    <w:p>
      <w:r>
        <w:rPr>
          <w:rFonts w:ascii="等线(中文正文)" w:hAnsi="等线(中文正文)" w:cs="等线(中文正文)" w:eastAsia="等线(中文正文)"/>
          <w:b w:val="false"/>
          <w:i w:val="false"/>
          <w:sz w:val="20"/>
        </w:rPr>
        <w:t>如果说一吨垃圾它平均可以多上网九度的话，那就超发的这一部分基本上扣掉税之后就是净利的增量。那一般来说就超发部分是按照平均0.4元钱左右的一个上上网电价。所以如果说单吨垃圾多发九度电，也就意味着单独垃圾可以收入增加3.6块，就3.6块钱。那这块的话其实扣掉一个平均所得税率，净利的增量基本上就差不多，是可以达到接近三块钱。这个单吨垃圾多三块钱的这样一个净利，那一共是有1800多万吨的垃圾。所以这块的话给公司整体贡献的一个盈利增量，我们测算是在5500万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08:43</w:t>
      </w:r>
    </w:p>
    <w:p>
      <w:r>
        <w:rPr>
          <w:rFonts w:ascii="等线(中文正文)" w:hAnsi="等线(中文正文)" w:cs="等线(中文正文)" w:eastAsia="等线(中文正文)"/>
          <w:b w:val="false"/>
          <w:i w:val="false"/>
          <w:sz w:val="20"/>
        </w:rPr>
        <w:t>这个是靠提升发电效率所实现的。就可以解释刚刚整个垃圾处置业务1.3亿元的这个利润同比增量里面，大概有一个五千多万接近6000万的水平。是发电效率提升所带动的。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08:59</w:t>
      </w:r>
    </w:p>
    <w:p>
      <w:r>
        <w:rPr>
          <w:rFonts w:ascii="等线(中文正文)" w:hAnsi="等线(中文正文)" w:cs="等线(中文正文)" w:eastAsia="等线(中文正文)"/>
          <w:b w:val="false"/>
          <w:i w:val="false"/>
          <w:sz w:val="20"/>
        </w:rPr>
        <w:t>然后其次的话就是家电改供热，这块也是一个垃圾焚烧行业这几年来不断的在去做的这样的一个事情。因为一吨垃圾大概产生两吨蒸汽，然后蒸汽的这个平均售价的话大概是在一个150块钱到200块钱之间。好，那就公司的这个供去年实现的供热收入是1.1 1亿元，实现的一个整体的供热量的话是在70万吨左右的一个水平。就平均的一个供热单价是在160块钱。那公司的话这个供热量同比增长是有85%，也就24年整体的供热量只有38万吨。所以依靠供热这边的话实现的一个我们测算整体的一个收益增量，大概是在一个接近4000万左右的一个水平。所以基本上依靠供热加上发电效率的提升，一共是贡献了接近9000万左右的这样的一个整体的盈利增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09:57</w:t>
      </w:r>
    </w:p>
    <w:p>
      <w:r>
        <w:rPr>
          <w:rFonts w:ascii="等线(中文正文)" w:hAnsi="等线(中文正文)" w:cs="等线(中文正文)" w:eastAsia="等线(中文正文)"/>
          <w:b w:val="false"/>
          <w:i w:val="false"/>
          <w:sz w:val="20"/>
        </w:rPr>
        <w:t>然后除此之外的话，公司也在积极的去拓展，去挖掘如家资源化的一些价值。然后包括也在积极的跟政府去谈处理费的一些底价的问题。所以我们看去年整体的话，在整个金属价格上行的背景之下，公司积极的通过跟这个下游谈判，有实现了74个项目炉渣的一个提价工作。同时的话也在继续跟政府去沟通，完成了八个垃圾焚烧项目的一个处置费的一个提价，所以这边提价的话也进一步贡献了这种盈利的一个提升。这也就是为什么公司在没有太多产能增长的情况之下，在25年能够实现垃圾焚烧主业同比增长接近20%的这样的一个高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10:44</w:t>
      </w:r>
    </w:p>
    <w:p>
      <w:r>
        <w:rPr>
          <w:rFonts w:ascii="等线(中文正文)" w:hAnsi="等线(中文正文)" w:cs="等线(中文正文)" w:eastAsia="等线(中文正文)"/>
          <w:b w:val="false"/>
          <w:i w:val="false"/>
          <w:sz w:val="20"/>
        </w:rPr>
        <w:t>那后展望后续的话，我们认为这个增长还是可持续的。一方面做这个提增发和提升上网发电效率的一个增长，还可以继续去在26年、27年逐步去实现。因为如果说对标公司的这个比较优秀的项目而言的话，其实整体的一个端上网可以甚至是可以达到四五百度的这样的一个水平。所以这块就公司目前的一个平均中上网也就在288度，就是按入场证上网来看，还有进一步提升的空间，除此之外的话就供热，供热的话在25年只有大概70万吨的一个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11:20</w:t>
      </w:r>
    </w:p>
    <w:p>
      <w:r>
        <w:rPr>
          <w:rFonts w:ascii="等线(中文正文)" w:hAnsi="等线(中文正文)" w:cs="等线(中文正文)" w:eastAsia="等线(中文正文)"/>
          <w:b w:val="false"/>
          <w:i w:val="false"/>
          <w:sz w:val="20"/>
        </w:rPr>
        <w:t>那后续的话，我们预期按照公司的这个中长期的一个规划，以及这个能力范围之内所能够承接的一些功能需求，长期的话我们觉得总体的工作量达到300万吨是完全没有问题的。所以这块的话是在未来，可能3到5年左右的时间去实现。然后同时儒家的一个提价，垃圾处理费的一个提价工作还会进一步的去体现。所以长期来看的话，我们预期未来充分提质增效的情况之下，整个垃圾焚烧这块25年7.9亿人民币的基础之上，进一步有一个接近50%左右的一个提升空间。所以这个是有望在未来就中长期去实现的，也就主业的这块的提质增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12:08</w:t>
      </w:r>
    </w:p>
    <w:p>
      <w:r>
        <w:rPr>
          <w:rFonts w:ascii="等线(中文正文)" w:hAnsi="等线(中文正文)" w:cs="等线(中文正文)" w:eastAsia="等线(中文正文)"/>
          <w:b w:val="false"/>
          <w:i w:val="false"/>
          <w:sz w:val="20"/>
        </w:rPr>
        <w:t>除了这个垃圾焚烧主业之外的话，那公司整体的这个经营里面还有一块节能装备，新型建材，还有这个新能源业务以及港口物流。这个四块就占比比较小。然后他们在25年的这个贡献，分别就节能装备贡献了大概1000万左右的一个利润。然后这个新兴建材的话，还有这个新能源业务，这俩合计大概是亏损了接近1.26个亿。然后剩下的港口物流的话，大概是盈利5000万左右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12:39</w:t>
      </w:r>
    </w:p>
    <w:p>
      <w:r>
        <w:rPr>
          <w:rFonts w:ascii="等线(中文正文)" w:hAnsi="等线(中文正文)" w:cs="等线(中文正文)" w:eastAsia="等线(中文正文)"/>
          <w:b w:val="false"/>
          <w:i w:val="false"/>
          <w:sz w:val="20"/>
        </w:rPr>
        <w:t>综合来看，剩下这四块业务里面主要是新兴建材和新能源，目前来讲还略有拖累。而且新能源业务的话由于有一块资产的一个减值，所以拖累比较大。预计26年的话这个拖累能够有所收窄，更充分的反映出主业的一个盈利。所以整体26年我们目前给的公司整体的一个主业规模，净利润是在25年7点24个亿的基础之上，提现一个亿，达到8.2个亿的这样一个水平。然后这个8.2个亿的话换算到港币口径的话，大概是九个多亿港币。主业的话保守目前给一个九倍的估值，可以支撑84亿港币的这样的一个市值体量。这个是就是以26年来看主页的一个这样的一个估值空间。如果说后续的话，主页这边的增数据空支撑的数据空间的增长，一方面就来源于垃圾焚烧这个提质增效，还有望带来从八个亿进一步向12个亿左右的利润去靠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13:43</w:t>
      </w:r>
    </w:p>
    <w:p>
      <w:r>
        <w:rPr>
          <w:rFonts w:ascii="等线(中文正文)" w:hAnsi="等线(中文正文)" w:cs="等线(中文正文)" w:eastAsia="等线(中文正文)"/>
          <w:b w:val="false"/>
          <w:i w:val="false"/>
          <w:sz w:val="20"/>
        </w:rPr>
        <w:t>然后除此之外的话，就是主页的一个PE估值的水平进一步往上提升。这个主要是依靠我们觉得有一个很有效的方法，就是随着自由心流转整体分红带动了这个呃估值的一个爬升。比如说现在对标港股的垃圾焚烧的一个高分红的标的，其实是可以给到10倍以上的这样的一个PE估值水平。公司其实25年整体的一个分红总额还是维持到一个比较稳定的一个状态。那从现金流对于这个分红能力的支撑来看的话，25年自由金流实现了转正。1726年27年的话随着资本开支进一步下降，公司的这个自由金流还会持续增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14:22</w:t>
      </w:r>
    </w:p>
    <w:p>
      <w:r>
        <w:rPr>
          <w:rFonts w:ascii="等线(中文正文)" w:hAnsi="等线(中文正文)" w:cs="等线(中文正文)" w:eastAsia="等线(中文正文)"/>
          <w:b w:val="false"/>
          <w:i w:val="false"/>
          <w:sz w:val="20"/>
        </w:rPr>
        <w:t>25年经营金额是18个亿人民币，但这个里面因为有一部分证据材料，它占用了一部分资金，所以影响了大概有4.6个亿。如果还原这块来看的话，公司整体在25年的这样的一个经营现金流净额是接近在22个亿左右的一个水平。然后资本开支的话是16.8个亿，然后同比这个24年的28个亿的话，是有10 11个亿的一个下降，所以就简易的自由现金流表观来看是1.59个亿。如果加回这个资金占用影响了4.6个亿之后的话，那其实大概是在一个六个亿左右的一个水平。那同时的话，公司有来自海螺集团的股息3.9个亿，所以加总来看的话，可支配现金在25年大概是五个亿的水平。同时要考虑到财务费用这一笔需要付现的一个支出，在25年是6.57个亿，所以确实整体25年的一个分红潜力刚好是其实这个资金相对来讲的话，还是略有紧张。但是26年随着整体的资本开支降到10亿以内，然后经营金流净额就是随着这个资金占用影响的一个消除，我们预期可能在22月75之上会起请关注公众号思维纪要社，更多纪要请加V西安2021013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15:41</w:t>
      </w:r>
    </w:p>
    <w:p>
      <w:r>
        <w:rPr>
          <w:rFonts w:ascii="等线(中文正文)" w:hAnsi="等线(中文正文)" w:cs="等线(中文正文)" w:eastAsia="等线(中文正文)"/>
          <w:b w:val="false"/>
          <w:i w:val="false"/>
          <w:sz w:val="20"/>
        </w:rPr>
        <w:t>0升到可能22 13亿，24亿。那这样简易自由薪酬可以达到13亿。然后再加上来自海螺集团的这个股息。那这个股息的话，我们考虑就是海螺水泥对集团的这个派息额，再乘以海螺集团的派息比例，假设维持25年的58%，那也就是26年的话，整体的一个来自海螺集团的股息有望达到3.7个亿。这个加起来之后，公司整体的可支配现金流可以达到18个亿。如果说这个财务费用保守看，是维持到25年的6.57个亿之后的话，那分红潜力可以达到11个亿人民币。那这样的话就是可以支撑公司在25年这个基础之上分红进一步提升。随着分红的提升的话，对应到的我们认为P估值有望从当前给的一个保守的九倍的一个水平进步向十倍以上去靠拢，所以这个是主业支撑的一个增长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16:39</w:t>
      </w:r>
    </w:p>
    <w:p>
      <w:r>
        <w:rPr>
          <w:rFonts w:ascii="等线(中文正文)" w:hAnsi="等线(中文正文)" w:cs="等线(中文正文)" w:eastAsia="等线(中文正文)"/>
          <w:b w:val="false"/>
          <w:i w:val="false"/>
          <w:sz w:val="20"/>
        </w:rPr>
        <w:t>如果说业绩从8亿提升到12亿，然后估值的话，就是保守之后看给一个十倍也可以支撑一个120亿人民币的一个市值体量接近对应港币是136亿港币的这样一个水平。然后另外一大块的这个市值支撑是来自于应占联营公司利润，核心就是对海螺集团这边的一个持股。然后海螺集团里面最核心的资产又是海螺水泥，当前来看的话，就是我们倒推。如果假设主页这边84个亿是给了一个合理的估值，那公司截止到5月7号的时候，就是收盘价对应到是220亿港币的一个市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17:18</w:t>
      </w:r>
    </w:p>
    <w:p>
      <w:r>
        <w:rPr>
          <w:rFonts w:ascii="等线(中文正文)" w:hAnsi="等线(中文正文)" w:cs="等线(中文正文)" w:eastAsia="等线(中文正文)"/>
          <w:b w:val="false"/>
          <w:i w:val="false"/>
          <w:sz w:val="20"/>
        </w:rPr>
        <w:t>如果说扣掉主页的84亿港币之后的话，对应到这个股权价值大概是137亿港币。那这137亿港币我们去看相较于海螺水泥的这个二级市场的这个价值。我们参考港股市场就是1070亿港元的这个市值乘以对于海螺水泥的间接持股比例18.15%来看的话，海螺水泥这个18.15%同比对应的二级市场的价值194亿港币。所以咱们这个海螺创业里面的137亿，相较于实际的194亿，是有一个70%的折价率的那后续的话，其实随着集团的进一步增持，是在逐步去弥合这边的一个，折价的那如果考虑194亿港币，加上主页的84亿港币，这个短期的话，我们认为整体的一个市值有望向280亿左右去靠拢。这个是随着集团增持带来的一个价值重估的一个机会。这个争取的话，我们觉得很重要的意义是在于它保障了整体海螺体系里面的一些股权安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18:24</w:t>
      </w:r>
    </w:p>
    <w:p>
      <w:r>
        <w:rPr>
          <w:rFonts w:ascii="等线(中文正文)" w:hAnsi="等线(中文正文)" w:cs="等线(中文正文)" w:eastAsia="等线(中文正文)"/>
          <w:b w:val="false"/>
          <w:i w:val="false"/>
          <w:sz w:val="20"/>
        </w:rPr>
        <w:t>因为目前海螺创业它由于之前是一个员工持股平台，所以没有是处于一个没有失控一个状态。现在的话虽然说海螺集团已经是单一的第一大股东，但是还没有形成实质控制权。这次计划10.61%的一个增持，会使得公司会使得坚持之后合计控制权达到21%，就是会实现海螺集团的一个控股，后续也会计划改组董事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18:54</w:t>
      </w:r>
    </w:p>
    <w:p>
      <w:r>
        <w:rPr>
          <w:rFonts w:ascii="等线(中文正文)" w:hAnsi="等线(中文正文)" w:cs="等线(中文正文)" w:eastAsia="等线(中文正文)"/>
          <w:b w:val="false"/>
          <w:i w:val="false"/>
          <w:sz w:val="20"/>
        </w:rPr>
        <w:t>这个的话我们觉得因为最核心的就是海螺集团，海螺集团和对对于这个海螺创业实现了控制，进一步实现了对于水泥的控制权的一个加强。所以整体的股权安全性是有在提升的。再加上在这个过程之中的话，因为海螺创业通选择通过就海螺集团通过选择创业去增持这个水泥。也进一步可以体现出了创业平台的一个当前股权价值被低估的这样的一个机会。所以后续的话我们认为随着集团的增持，这边的一个股权价值，也就是这个折扣率会慢慢的跟水泥的二级市场的一个价值逐步去弥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19:39</w:t>
      </w:r>
    </w:p>
    <w:p>
      <w:r>
        <w:rPr>
          <w:rFonts w:ascii="等线(中文正文)" w:hAnsi="等线(中文正文)" w:cs="等线(中文正文)" w:eastAsia="等线(中文正文)"/>
          <w:b w:val="false"/>
          <w:i w:val="false"/>
          <w:sz w:val="20"/>
        </w:rPr>
        <w:t>除了这一点之外的话，我们去看海螺集团目前的一个产业布局，其实也在不断的去丰富。那集团入主之后的话，一方面就是我们看到它其实会集团里面现有一些其他板块的业务，就是可以帮助海螺创业。对于他其他的目前有拖累项的，比如说新兴建材，还有这个新能源这边的一个业务在做一个进一步的整合。像如果说这一块的一个亏损业务有望剥离的话，整体主页的一个业绩会更加突出，就是垃圾焚烧这边的一个经营的质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20:15</w:t>
      </w:r>
    </w:p>
    <w:p>
      <w:r>
        <w:rPr>
          <w:rFonts w:ascii="等线(中文正文)" w:hAnsi="等线(中文正文)" w:cs="等线(中文正文)" w:eastAsia="等线(中文正文)"/>
          <w:b w:val="false"/>
          <w:i w:val="false"/>
          <w:sz w:val="20"/>
        </w:rPr>
        <w:t>后续后面的话就是海螺集团他同时也在去扩大他的一个投资的版图。那一方面的话，就这块的一个投资版图，除了最核心的水泥，里面还有一些其他的业务。这个其他的业务我们通过应占联营公司利润减掉海螺水泥的这个业绩，乘以它的股比之后的话，大概在25年。这个差额是，大概7700万，相较于24年的5400万是有一定的转正的。这个其实也进一步反映出来了，也就是海螺集团里面除了水泥之外，其他资产的一个盈利也是在不断的修复和改善的。你这块也是支撑着公司对于海螺集团这边的一个股权的价值进一步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20:57</w:t>
      </w:r>
    </w:p>
    <w:p>
      <w:r>
        <w:rPr>
          <w:rFonts w:ascii="等线(中文正文)" w:hAnsi="等线(中文正文)" w:cs="等线(中文正文)" w:eastAsia="等线(中文正文)"/>
          <w:b w:val="false"/>
          <w:i w:val="false"/>
          <w:sz w:val="20"/>
        </w:rPr>
        <w:t>然后后续的话，我们看到海螺集团相应的这边，有控股皖维，还有珊珊这样的一个强化产业布局的一个规划。那像根据杉杉股份的一个公告，就是安徽国资网为集团中标了杉杉集团的一个重组招募。如果重组成功的话，杉杉集团股份将变更，对他的控股股东会变更为网维集团。那时工人也会变为安徽省国资委，而网维集团和海螺集团也正在推进这个重组的事宜。所以重组之后的话，海螺集团也将成为这个网络集团的一个控股股东，从而间接成为杉杉集团的一个施工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21:35</w:t>
      </w:r>
    </w:p>
    <w:p>
      <w:r>
        <w:rPr>
          <w:rFonts w:ascii="等线(中文正文)" w:hAnsi="等线(中文正文)" w:cs="等线(中文正文)" w:eastAsia="等线(中文正文)"/>
          <w:b w:val="false"/>
          <w:i w:val="false"/>
          <w:sz w:val="20"/>
        </w:rPr>
        <w:t>所以我们看到海螺集团也在不断的去强化它的资产布局，带动体内的一个业务协同和资产价值的提升，所以这个短期的话是我们看到的海螺计算的增持带动的水泥股权价值的一个重估。那除了水泥股权价值这块之外的话，未来也可以期待整个海螺集团里面除了水泥之外的一些资产，这边的布局在不断的丰富，资产的盈利也在改善。就是进一步可以去做这块的一个股权价值向上增长，所以这个是我们核心分两块看，一个是主业业绩端，还有一个长期50以上的提升空间。然后估值的话随着分红的提升，有望从九倍走向一个十倍以上的一个PE估值水平。同时就是股权价值这边，水泥这边股权价值有望通过增持逐步去弥合这个折价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22:25</w:t>
      </w:r>
    </w:p>
    <w:p>
      <w:r>
        <w:rPr>
          <w:rFonts w:ascii="等线(中文正文)" w:hAnsi="等线(中文正文)" w:cs="等线(中文正文)" w:eastAsia="等线(中文正文)"/>
          <w:b w:val="false"/>
          <w:i w:val="false"/>
          <w:sz w:val="20"/>
        </w:rPr>
        <w:t>然后集团里面非水泥的资产布局也在不断的丰富，去支撑股权的价值的一个提升。这个是整个公司的一个基本面情况的一个拆分。然后当前时间节点我们觉得可能需要重点关注后续的一个集团增持的一个进展。根据前期的一些审批的一些规划安排，我们预期也期待说这个坚持有望，实际上就是有望尽快的去落地和开启。然后公司也会正式进入到一个价值重估的通道过程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23:00</w:t>
      </w:r>
    </w:p>
    <w:p>
      <w:r>
        <w:rPr>
          <w:rFonts w:ascii="等线(中文正文)" w:hAnsi="等线(中文正文)" w:cs="等线(中文正文)" w:eastAsia="等线(中文正文)"/>
          <w:b w:val="false"/>
          <w:i w:val="false"/>
          <w:sz w:val="20"/>
        </w:rPr>
        <w:t>然后后续的话就是公司主业的一个提质增效，我们觉得也会在26年27年在报表上会有一个足够的兑现和体现。我们最后再重申，就是整个垃圾焚烧我们是把它看成一个成长的长江电力。海螺创业的话在主业固废的一个经营上，也在非常好的去验证这一点，所以我们对整个板块保持推荐，同时对海螺创业的这个主业的逻辑兑现，我们认为是可以值得期待的。再叠加公司自身特有的股权价值的一个评估，所以在这个时间点我们还是在重申公司的一个投资价值，以上的话就是今天汇报的一个核心内容。然后各位领导后面如果有什么资料上的一个需求或者交流上的需要，也欢迎随时联系。今天汇报就先到这里，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2026-05-09T05:25:43Z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E6636BB100BBAFBB4581D91E6DDB8F64EC14BE0C337DD0F25A26463F44DFE56AFEDB9DEC4B55EDD4A81FE71B481F40C96F67F4C3FD2B28D656539C7D5B0DCEBEE93CB35</vt:lpwstr>
  </property>
</Properties>
</file>