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Q1航司大额增利，五一延续价升量降 260507_导读</w:t>
      </w:r>
    </w:p>
    <w:p>
      <w:pPr>
        <w:pStyle w:val="a0"/>
        <w:jc w:val="center"/>
      </w:pPr>
      <w:r>
        <w:t>2026年05月08日 07:37</w:t>
      </w:r>
    </w:p>
    <w:p>
      <w:pPr>
        <w:pStyle w:val="a7"/>
      </w:pPr>
      <w:r>
        <w:t>关键词</w:t>
      </w:r>
    </w:p>
    <w:p>
      <w:r>
        <w:rPr>
          <w:rFonts w:ascii="等线(中文正文)" w:hAnsi="等线(中文正文)" w:cs="等线(中文正文)" w:eastAsia="等线(中文正文)"/>
          <w:b w:val="false"/>
          <w:i w:val="false"/>
          <w:sz w:val="20"/>
        </w:rPr>
        <w:t xml:space="preserve">航空业 一季报 盈利改善 供需恢复 油价传导 五一假期 票价上升 客座率 机队规模 周转效率 国际航线 燃油附加费 消费属性 工商务恢复 时刻严控 宽体机 利润弹性 长逻辑 逆向布局时机 国航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2026年第一季度，中国航空业展现出强劲复苏态势，三大航空公司业绩显著改善，实现大额减亏增利，行业盈利状况良好。油价压力传导至国内，虽受市场担忧，但得益于发改委调控、燃油附加费及票价调整，以及国际航线票价大幅上涨，整体影响优于预期。五一假期客流与票价趋势显示，尽管客流降幅超预期，但供需恢复态势积极，对油价传导产生正面影响。建议投资者在油价高位与淡季低谷期逆向布局，重点关注高品质航网及中欧航线占比高的航空公司，把握市场机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航空业2026年一季报及油价传导分析</w:t>
      </w:r>
    </w:p>
    <w:p>
      <w:r>
        <w:rPr>
          <w:rFonts w:ascii="等线(中文正文)" w:hAnsi="等线(中文正文)" w:cs="等线(中文正文)" w:eastAsia="等线(中文正文)"/>
          <w:b w:val="false"/>
          <w:i w:val="false"/>
          <w:sz w:val="20"/>
        </w:rPr>
        <w:t>2026年一季度，中国航空业实现大幅盈利改善，三大航司减亏增利显著。四月份，油价压力传导情况优于预期，得益于发改委调控、燃油附加费上涨及国际航线票价提升。五一假期延续票价上升、客流缩减趋势，但整体表现仍优于市场悲观预期。未来，行业供需向好和反内卷将保障油价压力传导，长逻辑不受地缘油价影响，推荐布局航网品质和欧线占比高的航司。</w:t>
      </w:r>
    </w:p>
    <w:p>
      <w:r>
        <w:rPr>
          <w:rFonts w:ascii="等线(中文正文)" w:hAnsi="等线(中文正文)" w:cs="等线(中文正文)" w:eastAsia="等线(中文正文)"/>
          <w:b w:val="false"/>
          <w:i w:val="false"/>
          <w:sz w:val="20"/>
        </w:rPr>
        <w:t/>
      </w:r>
    </w:p>
    <w:p>
      <w:pPr>
        <w:pStyle w:val="ab"/>
        <w:numPr>
          <w:numId w:val="2"/>
        </w:numPr>
      </w:pPr>
      <w:r>
        <w:t>03:00 航空业一季度业绩亮眼，供需恢复良好开启超级周期</w:t>
      </w:r>
    </w:p>
    <w:p>
      <w:r>
        <w:rPr>
          <w:rFonts w:ascii="等线(中文正文)" w:hAnsi="等线(中文正文)" w:cs="等线(中文正文)" w:eastAsia="等线(中文正文)"/>
          <w:b w:val="false"/>
          <w:i w:val="false"/>
          <w:sz w:val="20"/>
        </w:rPr>
        <w:t>一季度航空业业绩显著改善，行业性盈利恢复至疫情前水平，供需关系持续优化，票价上涨趋势显现。需求端，春运及节后工商务活动快速恢复，供给端，机队周转效率提升，时刻严控政策有效控制运力增长，供需恢复良好状态为航空超级周期开启奠定基础。</w:t>
      </w:r>
    </w:p>
    <w:p>
      <w:r>
        <w:rPr>
          <w:rFonts w:ascii="等线(中文正文)" w:hAnsi="等线(中文正文)" w:cs="等线(中文正文)" w:eastAsia="等线(中文正文)"/>
          <w:b w:val="false"/>
          <w:i w:val="false"/>
          <w:sz w:val="20"/>
        </w:rPr>
        <w:t/>
      </w:r>
    </w:p>
    <w:p>
      <w:pPr>
        <w:pStyle w:val="ab"/>
        <w:numPr>
          <w:numId w:val="3"/>
        </w:numPr>
      </w:pPr>
      <w:r>
        <w:t>07:11 航空业一季度盈利显著改善，供需恢复至良好状态</w:t>
      </w:r>
    </w:p>
    <w:p>
      <w:r>
        <w:rPr>
          <w:rFonts w:ascii="等线(中文正文)" w:hAnsi="等线(中文正文)" w:cs="等线(中文正文)" w:eastAsia="等线(中文正文)"/>
          <w:b w:val="false"/>
          <w:i w:val="false"/>
          <w:sz w:val="20"/>
        </w:rPr>
        <w:t>一季度航空业通过油价下降和票价上涨实现盈利显著改善，供需恢复至良好状态。三大航司净利均超15亿，其中国航增利幅度最大。行业机队规模增速低，受供应链影响，十四五规划增速维持在3到4个百分点。</w:t>
      </w:r>
    </w:p>
    <w:p>
      <w:r>
        <w:rPr>
          <w:rFonts w:ascii="等线(中文正文)" w:hAnsi="等线(中文正文)" w:cs="等线(中文正文)" w:eastAsia="等线(中文正文)"/>
          <w:b w:val="false"/>
          <w:i w:val="false"/>
          <w:sz w:val="20"/>
        </w:rPr>
        <w:t/>
      </w:r>
    </w:p>
    <w:p>
      <w:pPr>
        <w:pStyle w:val="ab"/>
        <w:numPr>
          <w:numId w:val="4"/>
        </w:numPr>
      </w:pPr>
      <w:r>
        <w:t>10:59 航司效率提升与客座率增长分析</w:t>
      </w:r>
    </w:p>
    <w:p>
      <w:r>
        <w:rPr>
          <w:rFonts w:ascii="等线(中文正文)" w:hAnsi="等线(中文正文)" w:cs="等线(中文正文)" w:eastAsia="等线(中文正文)"/>
          <w:b w:val="false"/>
          <w:i w:val="false"/>
          <w:sz w:val="20"/>
        </w:rPr>
        <w:t>对话讨论了通过提升宽体机周转效率，航司实现了SK增长，国际航线增幅超过十个点。客座率同比提升2.2个百分点，国航客座率升幅最大，达4.6个百分点，受益于国际航线尤其是中欧航线的客座率上升。东航升幅2.7个百分点，南航相对较低，两家小航升幅与行业平均水平相近。</w:t>
      </w:r>
    </w:p>
    <w:p>
      <w:r>
        <w:rPr>
          <w:rFonts w:ascii="等线(中文正文)" w:hAnsi="等线(中文正文)" w:cs="等线(中文正文)" w:eastAsia="等线(中文正文)"/>
          <w:b w:val="false"/>
          <w:i w:val="false"/>
          <w:sz w:val="20"/>
        </w:rPr>
        <w:t/>
      </w:r>
    </w:p>
    <w:p>
      <w:pPr>
        <w:pStyle w:val="ab"/>
        <w:numPr>
          <w:numId w:val="5"/>
        </w:numPr>
      </w:pPr>
      <w:r>
        <w:t>14:21 一季度航空业收入与成本分析</w:t>
      </w:r>
    </w:p>
    <w:p>
      <w:r>
        <w:rPr>
          <w:rFonts w:ascii="等线(中文正文)" w:hAnsi="等线(中文正文)" w:cs="等线(中文正文)" w:eastAsia="等线(中文正文)"/>
          <w:b w:val="false"/>
          <w:i w:val="false"/>
          <w:sz w:val="20"/>
        </w:rPr>
        <w:t>对话围绕一季度航空公司的单位ASK收入与成本变化展开，指出国航、东航、南航和吉祥的单位ASK收入同比上升，受益于国内含油票价的提升及国际航线票价的上涨，而春秋因航线结构调整出现小幅下降。成本方面，除吉祥外，各公司单位ASK成本同比下降，主要得益于油价下降，吉祥则因发动机维修问题成本上升，但预计二季度影响将减弱。</w:t>
      </w:r>
    </w:p>
    <w:p>
      <w:r>
        <w:rPr>
          <w:rFonts w:ascii="等线(中文正文)" w:hAnsi="等线(中文正文)" w:cs="等线(中文正文)" w:eastAsia="等线(中文正文)"/>
          <w:b w:val="false"/>
          <w:i w:val="false"/>
          <w:sz w:val="20"/>
        </w:rPr>
        <w:t/>
      </w:r>
    </w:p>
    <w:p>
      <w:pPr>
        <w:pStyle w:val="ab"/>
        <w:numPr>
          <w:numId w:val="6"/>
        </w:numPr>
      </w:pPr>
      <w:r>
        <w:t>18:16 一季度航空行业供需恢复良好，盈利改善显著</w:t>
      </w:r>
    </w:p>
    <w:p>
      <w:r>
        <w:rPr>
          <w:rFonts w:ascii="等线(中文正文)" w:hAnsi="等线(中文正文)" w:cs="等线(中文正文)" w:eastAsia="等线(中文正文)"/>
          <w:b w:val="false"/>
          <w:i w:val="false"/>
          <w:sz w:val="20"/>
        </w:rPr>
        <w:t>一季度航空行业供需关系恢复良好，需求旺盛，供给端控制递增，推动票价上升和毛利率改善，实现盈利能力恢复。国航等公司利润同比增长，行业表现超出市场预期。供需恢复良好为未来油价波动影响和行业盈利中枢提升提供基本面支持，预计未来供需将继续向好，推动业绩和估值双重提升。</w:t>
      </w:r>
    </w:p>
    <w:p>
      <w:r>
        <w:rPr>
          <w:rFonts w:ascii="等线(中文正文)" w:hAnsi="等线(中文正文)" w:cs="等线(中文正文)" w:eastAsia="等线(中文正文)"/>
          <w:b w:val="false"/>
          <w:i w:val="false"/>
          <w:sz w:val="20"/>
        </w:rPr>
        <w:t/>
      </w:r>
    </w:p>
    <w:p>
      <w:pPr>
        <w:pStyle w:val="ab"/>
        <w:numPr>
          <w:numId w:val="7"/>
        </w:numPr>
      </w:pPr>
      <w:r>
        <w:t>19:56 四月航空业油价传导情况分析</w:t>
      </w:r>
    </w:p>
    <w:p>
      <w:r>
        <w:rPr>
          <w:rFonts w:ascii="等线(中文正文)" w:hAnsi="等线(中文正文)" w:cs="等线(中文正文)" w:eastAsia="等线(中文正文)"/>
          <w:b w:val="false"/>
          <w:i w:val="false"/>
          <w:sz w:val="20"/>
        </w:rPr>
        <w:t>四月份，国内航空市场在油价上涨背景下，通过票价调整有效传导了部分成本压力，尽管处于传统淡季，国内航线票价上涨超过10%，客流仅下降1%。国际航线，尤其是中欧航线，因高油价传导能力较强，提升了中国航司的国际竞争力。发改委调控航油价格，进一步减轻了航司的油价压力，助力行业反内卷，供需向好，预计未来油价传导能力将持续。</w:t>
      </w:r>
    </w:p>
    <w:p>
      <w:r>
        <w:rPr>
          <w:rFonts w:ascii="等线(中文正文)" w:hAnsi="等线(中文正文)" w:cs="等线(中文正文)" w:eastAsia="等线(中文正文)"/>
          <w:b w:val="false"/>
          <w:i w:val="false"/>
          <w:sz w:val="20"/>
        </w:rPr>
        <w:t/>
      </w:r>
    </w:p>
    <w:p>
      <w:pPr>
        <w:pStyle w:val="ab"/>
        <w:numPr>
          <w:numId w:val="8"/>
        </w:numPr>
      </w:pPr>
      <w:r>
        <w:t>25:12 四月航空业淡季不淡，中欧航线带动业绩超预期</w:t>
      </w:r>
    </w:p>
    <w:p>
      <w:r>
        <w:rPr>
          <w:rFonts w:ascii="等线(中文正文)" w:hAnsi="等线(中文正文)" w:cs="等线(中文正文)" w:eastAsia="等线(中文正文)"/>
          <w:b w:val="false"/>
          <w:i w:val="false"/>
          <w:sz w:val="20"/>
        </w:rPr>
        <w:t>清明假期和春假叠加使得四月航空需求超出预期，加之反内卷策略和展会需求，整体供需良好。国际方面，中东航线调整使得中欧航线客座率和票价显著提升，尤其对国航等中欧航线份额较大的航空公司利好明显。五一假期虽短，但通过延长和拼假策略，也成为一个值得关注的小旺季。整体来看，航空业在油价上涨的压力下，实现了较好的传导，表现优于市场预期。</w:t>
      </w:r>
    </w:p>
    <w:p>
      <w:r>
        <w:rPr>
          <w:rFonts w:ascii="等线(中文正文)" w:hAnsi="等线(中文正文)" w:cs="等线(中文正文)" w:eastAsia="等线(中文正文)"/>
          <w:b w:val="false"/>
          <w:i w:val="false"/>
          <w:sz w:val="20"/>
        </w:rPr>
        <w:t/>
      </w:r>
    </w:p>
    <w:p>
      <w:pPr>
        <w:pStyle w:val="ab"/>
        <w:numPr>
          <w:numId w:val="9"/>
        </w:numPr>
      </w:pPr>
      <w:r>
        <w:t>27:36 五一假期航空市场：票价上涨、客流缩减趋势分析</w:t>
      </w:r>
    </w:p>
    <w:p>
      <w:r>
        <w:rPr>
          <w:rFonts w:ascii="等线(中文正文)" w:hAnsi="等线(中文正文)" w:cs="等线(中文正文)" w:eastAsia="等线(中文正文)"/>
          <w:b w:val="false"/>
          <w:i w:val="false"/>
          <w:sz w:val="20"/>
        </w:rPr>
        <w:t>五一假期，航空客流量同比减少5.7%，票价上涨主要得益于燃油附加费。节中出现年内最低客流，因高油价影响低价策略执行，导致票价上涨而客流承压。预计中考前行业将持续淡季状态，票价上涨而客流相对承压，直至暑运启动。</w:t>
      </w:r>
    </w:p>
    <w:p>
      <w:r>
        <w:rPr>
          <w:rFonts w:ascii="等线(中文正文)" w:hAnsi="等线(中文正文)" w:cs="等线(中文正文)" w:eastAsia="等线(中文正文)"/>
          <w:b w:val="false"/>
          <w:i w:val="false"/>
          <w:sz w:val="20"/>
        </w:rPr>
        <w:t/>
      </w:r>
    </w:p>
    <w:p>
      <w:pPr>
        <w:pStyle w:val="ab"/>
        <w:numPr>
          <w:numId w:val="10"/>
        </w:numPr>
      </w:pPr>
      <w:r>
        <w:t>32:21 五一假期客流量下降与春假分流及假期安排调整影响</w:t>
      </w:r>
    </w:p>
    <w:p>
      <w:r>
        <w:rPr>
          <w:rFonts w:ascii="等线(中文正文)" w:hAnsi="等线(中文正文)" w:cs="等线(中文正文)" w:eastAsia="等线(中文正文)"/>
          <w:b w:val="false"/>
          <w:i w:val="false"/>
          <w:sz w:val="20"/>
        </w:rPr>
        <w:t>讨论了五一假期客流量减少的原因，包括春假分流导致儿童旅客占比下降、假期前后拼假现象增多以及春假衔接进一步分流影响。尽管淡季和五一后出现小高峰，但整体客流仍呈下降趋势，票价保持增长。分析认为，这些因素虽影响短期客流量，但不影响油价传导和供需关系改善的长期趋势。</w:t>
      </w:r>
    </w:p>
    <w:p>
      <w:r>
        <w:rPr>
          <w:rFonts w:ascii="等线(中文正文)" w:hAnsi="等线(中文正文)" w:cs="等线(中文正文)" w:eastAsia="等线(中文正文)"/>
          <w:b w:val="false"/>
          <w:i w:val="false"/>
          <w:sz w:val="20"/>
        </w:rPr>
        <w:t/>
      </w:r>
    </w:p>
    <w:p>
      <w:pPr>
        <w:pStyle w:val="ab"/>
        <w:numPr>
          <w:numId w:val="11"/>
        </w:numPr>
      </w:pPr>
      <w:r>
        <w:t>35:56 航空业长期逻辑与逆向布局时机分析</w:t>
      </w:r>
    </w:p>
    <w:p>
      <w:r>
        <w:rPr>
          <w:rFonts w:ascii="等线(中文正文)" w:hAnsi="等线(中文正文)" w:cs="等线(中文正文)" w:eastAsia="等线(中文正文)"/>
          <w:b w:val="false"/>
          <w:i w:val="false"/>
          <w:sz w:val="20"/>
        </w:rPr>
        <w:t>对话讨论了航空业的长期逻辑，包括供需改善、票价市场化、空域瓶颈缓解等趋势，以及油价波动对行业的影响。尽管油价压力显现，但行业基本面正反馈已初步显现，预计旺季油价传导将优于市场预期。当前油价高位与基本面淡季低谷提供逆向布局时机，行业调整到位，建议关注投资价值提升。</w:t>
      </w:r>
    </w:p>
    <w:p>
      <w:r>
        <w:rPr>
          <w:rFonts w:ascii="等线(中文正文)" w:hAnsi="等线(中文正文)" w:cs="等线(中文正文)" w:eastAsia="等线(中文正文)"/>
          <w:b w:val="false"/>
          <w:i w:val="false"/>
          <w:sz w:val="20"/>
        </w:rPr>
        <w:t/>
      </w:r>
    </w:p>
    <w:p>
      <w:pPr>
        <w:pStyle w:val="ab"/>
        <w:numPr>
          <w:numId w:val="12"/>
        </w:numPr>
      </w:pPr>
      <w:r>
        <w:t>39:05 航空业逆向投资时机与优选标的分析</w:t>
      </w:r>
    </w:p>
    <w:p>
      <w:r>
        <w:rPr>
          <w:rFonts w:ascii="等线(中文正文)" w:hAnsi="等线(中文正文)" w:cs="等线(中文正文)" w:eastAsia="等线(中文正文)"/>
          <w:b w:val="false"/>
          <w:i w:val="false"/>
          <w:sz w:val="20"/>
        </w:rPr>
        <w:t>对话讨论了航空业在传统淡季和油价高位下的投资策略，建议关注高品质航网和中欧航线占比高的航司，如中国国航、中国东航等，认为这些标的在长逻辑下有更大盈利空间。同时指出，油价压力虽存在，但实际影响小于市场担忧，淡季低谷反而是逆向投资的好时机。</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对2026年第一季度中国航空业的整体情况进行了深入分析，指出行业经历了显著的盈利增长，三大航空公司均实现盈利上升，显示供需已恢复至健康水平。面对油价上涨，四月份的油价传导效果优于市场预期，得益于发改委的调控、燃油附加费和票价的上调，以及客流的下降低于预期。尽管五一假期客流延续了四月份的趋势，但他认为这是正常的季节性现象，不会影响长期供需向好的基本面。他强调，尽管面临油价波动等短期挑战，航空业的长期基本面依然稳固，建议投资者关注高品质航网和中欧航线占比高的航空公司作为逆向布局的机会。尽管市场存在不确定性，他坚信航空业的长期逻辑未变，依然具备投资价值。</w:t>
      </w:r>
    </w:p>
    <w:p>
      <w:r>
        <w:rPr>
          <w:rFonts w:ascii="等线(中文正文)" w:hAnsi="等线(中文正文)" w:cs="等线(中文正文)" w:eastAsia="等线(中文正文)"/>
          <w:b w:val="false"/>
          <w:i w:val="false"/>
          <w:sz w:val="20"/>
        </w:rPr>
        <w:t/>
      </w:r>
    </w:p>
    <w:p>
      <w:pPr>
        <w:pStyle w:val="a7"/>
      </w:pPr>
      <w:r>
        <w:t>要点回顾</w:t>
      </w:r>
    </w:p>
    <w:p>
      <w:pPr>
        <w:pStyle w:val="ab"/>
      </w:pPr>
      <w:r>
        <w:t>2026年一季报中，中国航空业的整体盈利情况如何？</w:t>
      </w:r>
    </w:p>
    <w:p>
      <w:r>
        <w:rPr>
          <w:rFonts w:ascii="等线(中文正文)" w:hAnsi="等线(中文正文)" w:cs="等线(中文正文)" w:eastAsia="等线(中文正文)"/>
          <w:b w:val="false"/>
          <w:i w:val="false"/>
          <w:sz w:val="20"/>
        </w:rPr>
        <w:t>发言人1：2026年一季报显示，整个中国航空业板块实现了同比大幅盈利改善，三大航空公司均实现了大额减亏增利，盈利额达到15到17个亿，行业整体呈现了一个良好的盈利状态。</w:t>
      </w:r>
    </w:p>
    <w:p>
      <w:r>
        <w:rPr>
          <w:rFonts w:ascii="等线(中文正文)" w:hAnsi="等线(中文正文)" w:cs="等线(中文正文)" w:eastAsia="等线(中文正文)"/>
          <w:b w:val="false"/>
          <w:i w:val="false"/>
          <w:sz w:val="20"/>
        </w:rPr>
        <w:t/>
      </w:r>
    </w:p>
    <w:p>
      <w:pPr>
        <w:pStyle w:val="ab"/>
      </w:pPr>
      <w:r>
        <w:t>四月份行业油价传导的情况是否好于市场担忧？</w:t>
      </w:r>
    </w:p>
    <w:p>
      <w:r>
        <w:rPr>
          <w:rFonts w:ascii="等线(中文正文)" w:hAnsi="等线(中文正文)" w:cs="等线(中文正文)" w:eastAsia="等线(中文正文)"/>
          <w:b w:val="false"/>
          <w:i w:val="false"/>
          <w:sz w:val="20"/>
        </w:rPr>
        <w:t>发言人1：四月份国际油价压力有效传导至国内，整体油价传导情况好于市场预期。主要得益于三个方面：一是发改委调控压降影响；二是国内航线燃油附加费及裸票价上涨；三是国际航线中欧航线票价大涨，帮助部分航司有效对冲了油价上涨带来的压力。</w:t>
      </w:r>
    </w:p>
    <w:p>
      <w:r>
        <w:rPr>
          <w:rFonts w:ascii="等线(中文正文)" w:hAnsi="等线(中文正文)" w:cs="等线(中文正文)" w:eastAsia="等线(中文正文)"/>
          <w:b w:val="false"/>
          <w:i w:val="false"/>
          <w:sz w:val="20"/>
        </w:rPr>
        <w:t/>
      </w:r>
    </w:p>
    <w:p>
      <w:pPr>
        <w:pStyle w:val="ab"/>
      </w:pPr>
      <w:r>
        <w:t>五一假期期间航空业的表现及客流降幅为何比四月份更大？</w:t>
      </w:r>
    </w:p>
    <w:p>
      <w:r>
        <w:rPr>
          <w:rFonts w:ascii="等线(中文正文)" w:hAnsi="等线(中文正文)" w:cs="等线(中文正文)" w:eastAsia="等线(中文正文)"/>
          <w:b w:val="false"/>
          <w:i w:val="false"/>
          <w:sz w:val="20"/>
        </w:rPr>
        <w:t>发言人1：五一假期延续了四月份以来票价上升、客流缩减的趋势，相较于四月份，客流降幅更为显著。我们认为，这主要是由于票价上升导致的部分旅客提前调整出行计划，以及节中低谷时段的影响较为明显，但整体上可以通过多个维度合理解释这一现象。</w:t>
      </w:r>
    </w:p>
    <w:p>
      <w:r>
        <w:rPr>
          <w:rFonts w:ascii="等线(中文正文)" w:hAnsi="等线(中文正文)" w:cs="等线(中文正文)" w:eastAsia="等线(中文正文)"/>
          <w:b w:val="false"/>
          <w:i w:val="false"/>
          <w:sz w:val="20"/>
        </w:rPr>
        <w:t/>
      </w:r>
    </w:p>
    <w:p>
      <w:pPr>
        <w:pStyle w:val="ab"/>
      </w:pPr>
      <w:r>
        <w:t>当前航空业在油价高位和淡季低谷期应如何看待？</w:t>
      </w:r>
    </w:p>
    <w:p>
      <w:r>
        <w:rPr>
          <w:rFonts w:ascii="等线(中文正文)" w:hAnsi="等线(中文正文)" w:cs="等线(中文正文)" w:eastAsia="等线(中文正文)"/>
          <w:b w:val="false"/>
          <w:i w:val="false"/>
          <w:sz w:val="20"/>
        </w:rPr>
        <w:t>发言人1：站在当下，尽管处在油价高位和淡季低谷期，我们认为这是一个难得的航空逆向布局时机。未来短期及中长期，行业供需向好、反内卷将保障油价压力传导好于市场担忧，并且地缘油价不会影响航空业长逻辑的演绎。一季度已经初步看到长逻辑的初步演绎，后续随着阶段性的压力减弱，行业将迎接盈利中枢上升的趋势。</w:t>
      </w:r>
    </w:p>
    <w:p>
      <w:r>
        <w:rPr>
          <w:rFonts w:ascii="等线(中文正文)" w:hAnsi="等线(中文正文)" w:cs="等线(中文正文)" w:eastAsia="等线(中文正文)"/>
          <w:b w:val="false"/>
          <w:i w:val="false"/>
          <w:sz w:val="20"/>
        </w:rPr>
        <w:t/>
      </w:r>
    </w:p>
    <w:p>
      <w:pPr>
        <w:pStyle w:val="ab"/>
      </w:pPr>
      <w:r>
        <w:t>一季度航空业的业绩总结是什么？</w:t>
      </w:r>
    </w:p>
    <w:p>
      <w:r>
        <w:rPr>
          <w:rFonts w:ascii="等线(中文正文)" w:hAnsi="等线(中文正文)" w:cs="等线(中文正文)" w:eastAsia="等线(中文正文)"/>
          <w:b w:val="false"/>
          <w:i w:val="false"/>
          <w:sz w:val="20"/>
        </w:rPr>
        <w:t>发言人1：一季度行业出现了行业性的同比大幅减亏增利，实现了行业性盈利，改善幅度明显超过很多投资人的预期。这种业绩表现反映了供需已恢复到良好状态，且从各方面条件看，如票价市场化、计费增速放缓、收入持续增长以及客座率处于历史高位等，都表明如果供需持续改善，将会开启票价和盈利上升的趋势。2026年一季度正式拉开了航空超级周期长逻辑基本面反馈的趋势。</w:t>
      </w:r>
    </w:p>
    <w:p>
      <w:r>
        <w:rPr>
          <w:rFonts w:ascii="等线(中文正文)" w:hAnsi="等线(中文正文)" w:cs="等线(中文正文)" w:eastAsia="等线(中文正文)"/>
          <w:b w:val="false"/>
          <w:i w:val="false"/>
          <w:sz w:val="20"/>
        </w:rPr>
        <w:t/>
      </w:r>
    </w:p>
    <w:p>
      <w:pPr>
        <w:pStyle w:val="ab"/>
      </w:pPr>
      <w:r>
        <w:t>今年换季之后，航空行业的时刻安排和运力增长情况如何？</w:t>
      </w:r>
    </w:p>
    <w:p>
      <w:r>
        <w:rPr>
          <w:rFonts w:ascii="等线(中文正文)" w:hAnsi="等线(中文正文)" w:cs="等线(中文正文)" w:eastAsia="等线(中文正文)"/>
          <w:b w:val="false"/>
          <w:i w:val="false"/>
          <w:sz w:val="20"/>
        </w:rPr>
        <w:t>发言人1：今年的换季过程中，由于时刻的严重程度导致部分时刻协调未能达成一致，但航班量在换季后有所恢复，并未像去年那样严格。整体来看，时刻保持平稳态势，供给端对新增时刻严控，运力增长主要依靠航司机队周转效率的提升，尤其是宽体机机队效率的提高。</w:t>
      </w:r>
    </w:p>
    <w:p>
      <w:r>
        <w:rPr>
          <w:rFonts w:ascii="等线(中文正文)" w:hAnsi="等线(中文正文)" w:cs="等线(中文正文)" w:eastAsia="等线(中文正文)"/>
          <w:b w:val="false"/>
          <w:i w:val="false"/>
          <w:sz w:val="20"/>
        </w:rPr>
        <w:t/>
      </w:r>
    </w:p>
    <w:p>
      <w:pPr>
        <w:pStyle w:val="ab"/>
      </w:pPr>
      <w:r>
        <w:t>为什么说行业恢复到了良好的状态？</w:t>
      </w:r>
    </w:p>
    <w:p>
      <w:r>
        <w:rPr>
          <w:rFonts w:ascii="等线(中文正文)" w:hAnsi="等线(中文正文)" w:cs="等线(中文正文)" w:eastAsia="等线(中文正文)"/>
          <w:b w:val="false"/>
          <w:i w:val="false"/>
          <w:sz w:val="20"/>
        </w:rPr>
        <w:t>发言人1：根据数据显示，一季度行业量价表现为油价同比下降8%，同时票价上涨5%。这意味着虽然油价下降，但由于供需恢复良好，航司将节省的燃油成本转化为利润，且票价上升进一步推高毛利率，实现了行业性盈利毛利率显著提升，达到了接近疫情前正常年份的盈利水平。</w:t>
      </w:r>
    </w:p>
    <w:p>
      <w:r>
        <w:rPr>
          <w:rFonts w:ascii="等线(中文正文)" w:hAnsi="等线(中文正文)" w:cs="等线(中文正文)" w:eastAsia="等线(中文正文)"/>
          <w:b w:val="false"/>
          <w:i w:val="false"/>
          <w:sz w:val="20"/>
        </w:rPr>
        <w:t/>
      </w:r>
    </w:p>
    <w:p>
      <w:pPr>
        <w:pStyle w:val="ab"/>
      </w:pPr>
      <w:r>
        <w:t>一季度上市航司的经营状况如何？</w:t>
      </w:r>
    </w:p>
    <w:p>
      <w:r>
        <w:rPr>
          <w:rFonts w:ascii="等线(中文正文)" w:hAnsi="等线(中文正文)" w:cs="等线(中文正文)" w:eastAsia="等线(中文正文)"/>
          <w:b w:val="false"/>
          <w:i w:val="false"/>
          <w:sz w:val="20"/>
        </w:rPr>
        <w:t>发言人1：一季度，三大航（国航、东航、南航）均实现了十多个亿的净利润，春秋航空净利润约为十个亿，吉祥航空净利润约为四个多亿，均呈现同比改善趋势。其中，中国国航的同比减亏增利幅度最大，达到37亿多，显示出供需恢复良好时，大型航司单季度利润弹性巨大。</w:t>
      </w:r>
    </w:p>
    <w:p>
      <w:r>
        <w:rPr>
          <w:rFonts w:ascii="等线(中文正文)" w:hAnsi="等线(中文正文)" w:cs="等线(中文正文)" w:eastAsia="等线(中文正文)"/>
          <w:b w:val="false"/>
          <w:i w:val="false"/>
          <w:sz w:val="20"/>
        </w:rPr>
        <w:t/>
      </w:r>
    </w:p>
    <w:p>
      <w:pPr>
        <w:pStyle w:val="ab"/>
      </w:pPr>
      <w:r>
        <w:t>一季度航司运营情况有哪些关键数据？</w:t>
      </w:r>
    </w:p>
    <w:p>
      <w:r>
        <w:rPr>
          <w:rFonts w:ascii="等线(中文正文)" w:hAnsi="等线(中文正文)" w:cs="等线(中文正文)" w:eastAsia="等线(中文正文)"/>
          <w:b w:val="false"/>
          <w:i w:val="false"/>
          <w:sz w:val="20"/>
        </w:rPr>
        <w:t>发言人1：一季度5家上市航司的机队规模增长幅度较低，约为2.5%，行业十四五期间年复合增速约为3到4个百分点。周转效率提升，尤其是宽体机周转效率的进一步提升，使得ASK增长同比增加7个百分点，国际航线客座率更是超过10个百分点的增长。此外，客座率同比仍有提升，创历史新高，但下半年升幅可能会减弱。</w:t>
      </w:r>
    </w:p>
    <w:p>
      <w:r>
        <w:rPr>
          <w:rFonts w:ascii="等线(中文正文)" w:hAnsi="等线(中文正文)" w:cs="等线(中文正文)" w:eastAsia="等线(中文正文)"/>
          <w:b w:val="false"/>
          <w:i w:val="false"/>
          <w:sz w:val="20"/>
        </w:rPr>
        <w:t/>
      </w:r>
    </w:p>
    <w:p>
      <w:pPr>
        <w:pStyle w:val="ab"/>
      </w:pPr>
      <w:r>
        <w:t>国航在一季度客座率方面的表现如何？</w:t>
      </w:r>
    </w:p>
    <w:p>
      <w:r>
        <w:rPr>
          <w:rFonts w:ascii="等线(中文正文)" w:hAnsi="等线(中文正文)" w:cs="等线(中文正文)" w:eastAsia="等线(中文正文)"/>
          <w:b w:val="false"/>
          <w:i w:val="false"/>
          <w:sz w:val="20"/>
        </w:rPr>
        <w:t>发言人1：国航在一季度的客座率同比上升幅度最为可观，达到了4.6个百分点。这得益于去年上半年较低基数的影响，以及国航采取的积极临近收仓、提高价格的收益管理策略，在行业内竞争压力下实现了客座率的同比增长。</w:t>
      </w:r>
    </w:p>
    <w:p>
      <w:r>
        <w:rPr>
          <w:rFonts w:ascii="等线(中文正文)" w:hAnsi="等线(中文正文)" w:cs="等线(中文正文)" w:eastAsia="等线(中文正文)"/>
          <w:b w:val="false"/>
          <w:i w:val="false"/>
          <w:sz w:val="20"/>
        </w:rPr>
        <w:t/>
      </w:r>
    </w:p>
    <w:p>
      <w:pPr>
        <w:pStyle w:val="ab"/>
      </w:pPr>
      <w:r>
        <w:t>从三月份开始，国际航线尤其是中欧航线的客座率有何变化？</w:t>
      </w:r>
    </w:p>
    <w:p>
      <w:r>
        <w:rPr>
          <w:rFonts w:ascii="等线(中文正文)" w:hAnsi="等线(中文正文)" w:cs="等线(中文正文)" w:eastAsia="等线(中文正文)"/>
          <w:b w:val="false"/>
          <w:i w:val="false"/>
          <w:sz w:val="20"/>
        </w:rPr>
        <w:t>发言人1：从三月份开始，中欧航线的客座率同比显著上升，这主要是由于中东战事导致亚欧枢纽重构，这一重构不仅影响中欧航线，还对南半球飞往中国的航线以及东北亚和东南亚航线产生系统性利好影响。因此，三月份国际航线的客座率同比上升幅度非常明显。</w:t>
      </w:r>
    </w:p>
    <w:p>
      <w:r>
        <w:rPr>
          <w:rFonts w:ascii="等线(中文正文)" w:hAnsi="等线(中文正文)" w:cs="等线(中文正文)" w:eastAsia="等线(中文正文)"/>
          <w:b w:val="false"/>
          <w:i w:val="false"/>
          <w:sz w:val="20"/>
        </w:rPr>
        <w:t/>
      </w:r>
    </w:p>
    <w:p>
      <w:pPr>
        <w:pStyle w:val="ab"/>
      </w:pPr>
      <w:r>
        <w:t>在国际线路上，国航、东航、南航和春秋航空的客座率增长情况如何？</w:t>
      </w:r>
    </w:p>
    <w:p>
      <w:r>
        <w:rPr>
          <w:rFonts w:ascii="等线(中文正文)" w:hAnsi="等线(中文正文)" w:cs="等线(中文正文)" w:eastAsia="等线(中文正文)"/>
          <w:b w:val="false"/>
          <w:i w:val="false"/>
          <w:sz w:val="20"/>
        </w:rPr>
        <w:t>发言人1：国航的国际线客座率升幅最大，达到4.6个百分点，对一季度收入增长有显著贡献。东航次之，升幅为2.7个百分点，也得益于国际航线的收益。南航升幅较低，约为2个百分点，而春秋航空尽管也有所上升，但因比较基数较低，同比出现小幅下降。</w:t>
      </w:r>
    </w:p>
    <w:p>
      <w:r>
        <w:rPr>
          <w:rFonts w:ascii="等线(中文正文)" w:hAnsi="等线(中文正文)" w:cs="等线(中文正文)" w:eastAsia="等线(中文正文)"/>
          <w:b w:val="false"/>
          <w:i w:val="false"/>
          <w:sz w:val="20"/>
        </w:rPr>
        <w:t/>
      </w:r>
    </w:p>
    <w:p>
      <w:pPr>
        <w:pStyle w:val="ab"/>
      </w:pPr>
      <w:r>
        <w:t>什么是单位ASK收入，为什么在描述中不直接使用“客收”这个词？一季度内国航、东航、南航、吉祥航空和春秋航空的单位ASK收入增长情况如何？</w:t>
      </w:r>
    </w:p>
    <w:p>
      <w:r>
        <w:rPr>
          <w:rFonts w:ascii="等线(中文正文)" w:hAnsi="等线(中文正文)" w:cs="等线(中文正文)" w:eastAsia="等线(中文正文)"/>
          <w:b w:val="false"/>
          <w:i w:val="false"/>
          <w:sz w:val="20"/>
        </w:rPr>
        <w:t>发言人1：单位ASK收入是指航空公司的单位客运收入，以ASK（座公里）为基准计算。之所以不直接使用“客收”，是因为在单季度内无法严格区分客运和货运收入，为了避免描述上的问题，所以严谨地称之为单位ASK的收入。一季度国航、东航、南航和吉祥航空的单位ASK收入均实现同比上升，其中国航升了3个点，东航升了4个点，南航升了2个点，吉祥航空升了4个点，而春秋航空则略有下降。行业性收益提升是主要原因，尤其是国航、东航和吉祥航空受益于国际航线票价大涨。</w:t>
      </w:r>
    </w:p>
    <w:p>
      <w:r>
        <w:rPr>
          <w:rFonts w:ascii="等线(中文正文)" w:hAnsi="等线(中文正文)" w:cs="等线(中文正文)" w:eastAsia="等线(中文正文)"/>
          <w:b w:val="false"/>
          <w:i w:val="false"/>
          <w:sz w:val="20"/>
        </w:rPr>
        <w:t/>
      </w:r>
    </w:p>
    <w:p>
      <w:pPr>
        <w:pStyle w:val="ab"/>
      </w:pPr>
      <w:r>
        <w:t>整体来看，一季度航空行业的运营状况如何？</w:t>
      </w:r>
    </w:p>
    <w:p>
      <w:r>
        <w:rPr>
          <w:rFonts w:ascii="等线(中文正文)" w:hAnsi="等线(中文正文)" w:cs="等线(中文正文)" w:eastAsia="等线(中文正文)"/>
          <w:b w:val="false"/>
          <w:i w:val="false"/>
          <w:sz w:val="20"/>
        </w:rPr>
        <w:t>发言人1：一季度整个航空行业供需恢复良好，需求保持旺盛，春运表现优异，节后复工复产迅速。在油价下降的情况下，实现了票价上升和毛利率同比改善提升，各航司利润大幅增长，其中国航同比增利领跑行业。这反映出行业的供需状态非常良好，对未来油价冲击、行业盈利中枢上升以及业绩和估值空间具有重要驱动作用。</w:t>
      </w:r>
    </w:p>
    <w:p>
      <w:r>
        <w:rPr>
          <w:rFonts w:ascii="等线(中文正文)" w:hAnsi="等线(中文正文)" w:cs="等线(中文正文)" w:eastAsia="等线(中文正文)"/>
          <w:b w:val="false"/>
          <w:i w:val="false"/>
          <w:sz w:val="20"/>
        </w:rPr>
        <w:t/>
      </w:r>
    </w:p>
    <w:p>
      <w:pPr>
        <w:pStyle w:val="ab"/>
      </w:pPr>
      <w:r>
        <w:t>单位ASK营业成本方面，各大航司的表现如何？</w:t>
      </w:r>
    </w:p>
    <w:p>
      <w:r>
        <w:rPr>
          <w:rFonts w:ascii="等线(中文正文)" w:hAnsi="等线(中文正文)" w:cs="等线(中文正文)" w:eastAsia="等线(中文正文)"/>
          <w:b w:val="false"/>
          <w:i w:val="false"/>
          <w:sz w:val="20"/>
        </w:rPr>
        <w:t>发言人1：除吉祥航空外，国航、东航、南航和春秋航空的单位ASK营业成本均同比下降。下降的原因主要是国内航油出厂价均价和国际油价同比下跌，但因吉祥航空发动机维修问题，其单位成本上升。</w:t>
      </w:r>
    </w:p>
    <w:p>
      <w:r>
        <w:rPr>
          <w:rFonts w:ascii="等线(中文正文)" w:hAnsi="等线(中文正文)" w:cs="等线(中文正文)" w:eastAsia="等线(中文正文)"/>
          <w:b w:val="false"/>
          <w:i w:val="false"/>
          <w:sz w:val="20"/>
        </w:rPr>
        <w:t/>
      </w:r>
    </w:p>
    <w:p>
      <w:pPr>
        <w:pStyle w:val="ab"/>
      </w:pPr>
      <w:r>
        <w:t>对于吉祥航空单位成本上升的原因及影响，能否进一步解释？</w:t>
      </w:r>
    </w:p>
    <w:p>
      <w:r>
        <w:rPr>
          <w:rFonts w:ascii="等线(中文正文)" w:hAnsi="等线(中文正文)" w:cs="等线(中文正文)" w:eastAsia="等线(中文正文)"/>
          <w:b w:val="false"/>
          <w:i w:val="false"/>
          <w:sz w:val="20"/>
        </w:rPr>
        <w:t>发言人1：吉祥航空单位成本上升主要是由于去年春运后飞机送修导致的旺季周转效率降低和盈利能力受影响。预计在今年第二季度，随着维修飞机陆续返回，非法维修影响将逐渐减弱。</w:t>
      </w:r>
    </w:p>
    <w:p>
      <w:r>
        <w:rPr>
          <w:rFonts w:ascii="等线(中文正文)" w:hAnsi="等线(中文正文)" w:cs="等线(中文正文)" w:eastAsia="等线(中文正文)"/>
          <w:b w:val="false"/>
          <w:i w:val="false"/>
          <w:sz w:val="20"/>
        </w:rPr>
        <w:t/>
      </w:r>
    </w:p>
    <w:p>
      <w:pPr>
        <w:pStyle w:val="ab"/>
      </w:pPr>
      <w:r>
        <w:t>四月份油价压力的传导情况如何？国内航线票价与客流情况如何？</w:t>
      </w:r>
    </w:p>
    <w:p>
      <w:r>
        <w:rPr>
          <w:rFonts w:ascii="等线(中文正文)" w:hAnsi="等线(中文正文)" w:cs="等线(中文正文)" w:eastAsia="等线(中文正文)"/>
          <w:b w:val="false"/>
          <w:i w:val="false"/>
          <w:sz w:val="20"/>
        </w:rPr>
        <w:t>发言人1：四月份，油价压力的传导效果好于市场担忧。国内机票价格上涨超过10%，而客流降幅仅为1%，表明油价涨幅部分得到了传导。尽管传统淡季限制了全面传导，但中欧航线票价大涨并持续，尤其是中航线占比高的航司，其对油价上涨的对冲能力更强。四月份，国内含油票价同比上涨超过一成，反映出一定的油价传导效果。同时，国内客流仅同比下降1%，说明传导能力较强，且没有像担忧那样出现大幅缩减。供需向好、反内卷竞争以及特定节假日需求增加等因素共同促成了这一传导效果。</w:t>
      </w:r>
    </w:p>
    <w:p>
      <w:r>
        <w:rPr>
          <w:rFonts w:ascii="等线(中文正文)" w:hAnsi="等线(中文正文)" w:cs="等线(中文正文)" w:eastAsia="等线(中文正文)"/>
          <w:b w:val="false"/>
          <w:i w:val="false"/>
          <w:sz w:val="20"/>
        </w:rPr>
        <w:t/>
      </w:r>
    </w:p>
    <w:p>
      <w:pPr>
        <w:pStyle w:val="ab"/>
      </w:pPr>
      <w:r>
        <w:t>油价涨幅是如何从国际传导到国内的？</w:t>
      </w:r>
    </w:p>
    <w:p>
      <w:r>
        <w:rPr>
          <w:rFonts w:ascii="等线(中文正文)" w:hAnsi="等线(中文正文)" w:cs="等线(中文正文)" w:eastAsia="等线(中文正文)"/>
          <w:b w:val="false"/>
          <w:i w:val="false"/>
          <w:sz w:val="20"/>
        </w:rPr>
        <w:t>发言人1：国际油价在四月份传导至国内，国内航油价格根据上个月新加坡航油价格和发改委制定的定价机制来调整。然而，在此过程中，发改委按照2016年国家能源管理办法的规定，当国际油价出现大幅波动时，可暂停航油价格调整。因此，尽管国际油价翻倍，国内航油出厂价涨幅被调控并低于计算出来的涨幅，减轻了航司的部分油价压力。</w:t>
      </w:r>
    </w:p>
    <w:p>
      <w:r>
        <w:rPr>
          <w:rFonts w:ascii="等线(中文正文)" w:hAnsi="等线(中文正文)" w:cs="等线(中文正文)" w:eastAsia="等线(中文正文)"/>
          <w:b w:val="false"/>
          <w:i w:val="false"/>
          <w:sz w:val="20"/>
        </w:rPr>
        <w:t/>
      </w:r>
    </w:p>
    <w:p>
      <w:pPr>
        <w:pStyle w:val="ab"/>
      </w:pPr>
      <w:r>
        <w:t>国内航线是否也采取了燃油附加费的方式进行成本传导？</w:t>
      </w:r>
    </w:p>
    <w:p>
      <w:r>
        <w:rPr>
          <w:rFonts w:ascii="等线(中文正文)" w:hAnsi="等线(中文正文)" w:cs="等线(中文正文)" w:eastAsia="等线(中文正文)"/>
          <w:b w:val="false"/>
          <w:i w:val="false"/>
          <w:sz w:val="20"/>
        </w:rPr>
        <w:t>发言人1：是的，国内航线自四月份开始加征燃油附加费，并且即使在五月份航油价格保持不变的情况下，发改委的出厂价也没有上调，这有助于在阶段性的国际油价压力下维持竞争力，进一步扩大相对优势。</w:t>
      </w:r>
    </w:p>
    <w:p>
      <w:r>
        <w:rPr>
          <w:rFonts w:ascii="等线(中文正文)" w:hAnsi="等线(中文正文)" w:cs="等线(中文正文)" w:eastAsia="等线(中文正文)"/>
          <w:b w:val="false"/>
          <w:i w:val="false"/>
          <w:sz w:val="20"/>
        </w:rPr>
        <w:t/>
      </w:r>
    </w:p>
    <w:p>
      <w:pPr>
        <w:pStyle w:val="ab"/>
      </w:pPr>
      <w:r>
        <w:t>国际航线中欧航线的表现如何？</w:t>
      </w:r>
    </w:p>
    <w:p>
      <w:r>
        <w:rPr>
          <w:rFonts w:ascii="等线(中文正文)" w:hAnsi="等线(中文正文)" w:cs="等线(中文正文)" w:eastAsia="等线(中文正文)"/>
          <w:b w:val="false"/>
          <w:i w:val="false"/>
          <w:sz w:val="20"/>
        </w:rPr>
        <w:t>发言人1：国际中欧航线在四月份表现强劲，受中东航线影响，迪拜等亚欧枢纽的中转客流回流，以及南半球往北半球亚欧中转客流的转移，使得中欧航线客座率高且票价大涨，经济舱价格上涨2到3倍，整体票价上涨至少40-50%，客座率同比上涨10%。这种趋势在四月份持续，增强了国际航线对油价上涨的传导比例，尤其是对于中欧航线份额较大的航司，如国航、中航及吉祥航空等，其传导能力可能超过市场预期。</w:t>
      </w:r>
    </w:p>
    <w:p>
      <w:r>
        <w:rPr>
          <w:rFonts w:ascii="等线(中文正文)" w:hAnsi="等线(中文正文)" w:cs="等线(中文正文)" w:eastAsia="等线(中文正文)"/>
          <w:b w:val="false"/>
          <w:i w:val="false"/>
          <w:sz w:val="20"/>
        </w:rPr>
        <w:t/>
      </w:r>
    </w:p>
    <w:p>
      <w:pPr>
        <w:pStyle w:val="ab"/>
      </w:pPr>
      <w:r>
        <w:t>四月份整体的航空市场表现如何？五一假期航空市场的具体情况是怎样的？</w:t>
      </w:r>
    </w:p>
    <w:p>
      <w:r>
        <w:rPr>
          <w:rFonts w:ascii="等线(中文正文)" w:hAnsi="等线(中文正文)" w:cs="等线(中文正文)" w:eastAsia="等线(中文正文)"/>
          <w:b w:val="false"/>
          <w:i w:val="false"/>
          <w:sz w:val="20"/>
        </w:rPr>
        <w:t>发言人1：四月份作为一个淡季，整体表现较好，实现了部分油价压力传导。其中，中欧航线对票价上升的传导程度有所提升，优于市场悲观预期。五一假期期间，尽管全社会人员流动量同比增长3.5%，但航空客流量却出现了罕见的5.7%同比下降，主要是由于高油价导致的客流缩减幅度大于预期。五一假期民航客座率同比略降1个百分点，但仍保持在相对较高的水平。然而，节中出现了年内较低的客流量低谷，这与节前节后的小客流高峰形成对冲。国内含油票价同比实现两位数增长，主要是因为燃油附加费的增加，而楼票价基本持平略降。</w:t>
      </w:r>
    </w:p>
    <w:p>
      <w:r>
        <w:rPr>
          <w:rFonts w:ascii="等线(中文正文)" w:hAnsi="等线(中文正文)" w:cs="等线(中文正文)" w:eastAsia="等线(中文正文)"/>
          <w:b w:val="false"/>
          <w:i w:val="false"/>
          <w:sz w:val="20"/>
        </w:rPr>
        <w:t/>
      </w:r>
    </w:p>
    <w:p>
      <w:pPr>
        <w:pStyle w:val="ab"/>
      </w:pPr>
      <w:r>
        <w:t>五一假期后到暑运启动前，航空市场将如何发展？</w:t>
      </w:r>
    </w:p>
    <w:p>
      <w:r>
        <w:rPr>
          <w:rFonts w:ascii="等线(中文正文)" w:hAnsi="等线(中文正文)" w:cs="等线(中文正文)" w:eastAsia="等线(中文正文)"/>
          <w:b w:val="false"/>
          <w:i w:val="false"/>
          <w:sz w:val="20"/>
        </w:rPr>
        <w:t>发言人1：在中考结束前的传统淡季，如果不能有效利用低价策略刺激客流，行业可能会继续看到票价上涨而客流承压的现象，直至需求回升至暑运启动时的状态。同时，春假分流效应也会影响五一假期的客流表现，部分地区的春假安排使得一部分儿童旅客的需求在清明假期得到了提前释放，从而对五一假期的客流高度产生一定抑制作用。</w:t>
      </w:r>
    </w:p>
    <w:p>
      <w:r>
        <w:rPr>
          <w:rFonts w:ascii="等线(中文正文)" w:hAnsi="等线(中文正文)" w:cs="等线(中文正文)" w:eastAsia="等线(中文正文)"/>
          <w:b w:val="false"/>
          <w:i w:val="false"/>
          <w:sz w:val="20"/>
        </w:rPr>
        <w:t/>
      </w:r>
    </w:p>
    <w:p>
      <w:pPr>
        <w:pStyle w:val="ab"/>
      </w:pPr>
      <w:r>
        <w:t>为什么五一假期航空客流降幅会扩大？</w:t>
      </w:r>
    </w:p>
    <w:p>
      <w:r>
        <w:rPr>
          <w:rFonts w:ascii="等线(中文正文)" w:hAnsi="等线(中文正文)" w:cs="等线(中文正文)" w:eastAsia="等线(中文正文)"/>
          <w:b w:val="false"/>
          <w:i w:val="false"/>
          <w:sz w:val="20"/>
        </w:rPr>
        <w:t>发言人1：主要原因在于高油价导致的票价上涨，使得高铁分流效应增强。此外，五一假期短且存在明确的出行低谷，往年通过低价策略刺激客流的效果减弱，尤其是在高油价下，航司执行低价策略时面临巨大难度，因为变动成本（尤其是燃油成本）大幅上升，容易出现负变供情况。</w:t>
      </w:r>
    </w:p>
    <w:p>
      <w:r>
        <w:rPr>
          <w:rFonts w:ascii="等线(中文正文)" w:hAnsi="等线(中文正文)" w:cs="等线(中文正文)" w:eastAsia="等线(中文正文)"/>
          <w:b w:val="false"/>
          <w:i w:val="false"/>
          <w:sz w:val="20"/>
        </w:rPr>
        <w:t/>
      </w:r>
    </w:p>
    <w:p>
      <w:pPr>
        <w:pStyle w:val="ab"/>
      </w:pPr>
      <w:r>
        <w:t>五一假期前后拼假情况如何，是否对客流有所影响？</w:t>
      </w:r>
    </w:p>
    <w:p>
      <w:r>
        <w:rPr>
          <w:rFonts w:ascii="等线(中文正文)" w:hAnsi="等线(中文正文)" w:cs="等线(中文正文)" w:eastAsia="等线(中文正文)"/>
          <w:b w:val="false"/>
          <w:i w:val="false"/>
          <w:sz w:val="20"/>
        </w:rPr>
        <w:t>发言人1：今年五一假期前后确实存在明显的拼假现象，特别是由于春假等因素，使得部分需求落在了51假期之外的时间段内。从OTA数据来看，假期前后酒店订房量同比增长约两成，机票客流这两天也保持高位，五一后的淡季目前仍处于返程的小高峰状态，预计下周开始淡季效应才会从数据上更为明显地体现出来。因此，一些需求被分散到五一节之外，从而导致客流缩减。</w:t>
      </w:r>
    </w:p>
    <w:p>
      <w:r>
        <w:rPr>
          <w:rFonts w:ascii="等线(中文正文)" w:hAnsi="等线(中文正文)" w:cs="等线(中文正文)" w:eastAsia="等线(中文正文)"/>
          <w:b w:val="false"/>
          <w:i w:val="false"/>
          <w:sz w:val="20"/>
        </w:rPr>
        <w:t/>
      </w:r>
    </w:p>
    <w:p>
      <w:pPr>
        <w:pStyle w:val="ab"/>
      </w:pPr>
      <w:r>
        <w:t>4月份与五一假期的客流缩减情况相比如何？</w:t>
      </w:r>
    </w:p>
    <w:p>
      <w:r>
        <w:rPr>
          <w:rFonts w:ascii="等线(中文正文)" w:hAnsi="等线(中文正文)" w:cs="等线(中文正文)" w:eastAsia="等线(中文正文)"/>
          <w:b w:val="false"/>
          <w:i w:val="false"/>
          <w:sz w:val="20"/>
        </w:rPr>
        <w:t>发言人1：四月份客流仅缩减了一个点，而五一客流缩减了五个多点，但机票价格依然保持了增长趋势。由于节中难以实现低价刺激，导致客流降幅加大。尽管如此，我们认为五一及五一后的短期客流缩减不影响整体逻辑，随着后续中考结束后旺季需求启动，叠加供给严控，供需状况将好转，旺季的油价传导能力将进一步提升。</w:t>
      </w:r>
    </w:p>
    <w:p>
      <w:r>
        <w:rPr>
          <w:rFonts w:ascii="等线(中文正文)" w:hAnsi="等线(中文正文)" w:cs="等线(中文正文)" w:eastAsia="等线(中文正文)"/>
          <w:b w:val="false"/>
          <w:i w:val="false"/>
          <w:sz w:val="20"/>
        </w:rPr>
        <w:t/>
      </w:r>
    </w:p>
    <w:p>
      <w:pPr>
        <w:pStyle w:val="ab"/>
      </w:pPr>
      <w:r>
        <w:t>关于发改委调控、国内供需关系及国际航线对油价传导的影响如何？</w:t>
      </w:r>
    </w:p>
    <w:p>
      <w:r>
        <w:rPr>
          <w:rFonts w:ascii="等线(中文正文)" w:hAnsi="等线(中文正文)" w:cs="等线(中文正文)" w:eastAsia="等线(中文正文)"/>
          <w:b w:val="false"/>
          <w:i w:val="false"/>
          <w:sz w:val="20"/>
        </w:rPr>
        <w:t>发言人1：这三个维度对现阶段阶段性的油价传导影响不大，整体趋势是票价两位数上升，客流相对较小的降幅，整体处于油价积极传导的过程中。未来数年，即使油价中枢较以往有所上升但仍处于正常区间，航空业供需向好、票价市场化、增速放缓、空域瓶颈持续、时刻控制需求、消费提振等因素将推动行业盈利中枢上升，并保持可持续性。</w:t>
      </w:r>
    </w:p>
    <w:p>
      <w:r>
        <w:rPr>
          <w:rFonts w:ascii="等线(中文正文)" w:hAnsi="等线(中文正文)" w:cs="等线(中文正文)" w:eastAsia="等线(中文正文)"/>
          <w:b w:val="false"/>
          <w:i w:val="false"/>
          <w:sz w:val="20"/>
        </w:rPr>
        <w:t/>
      </w:r>
    </w:p>
    <w:p>
      <w:pPr>
        <w:pStyle w:val="ab"/>
      </w:pPr>
      <w:r>
        <w:t>当前航空板块处于怎样的投资时机，以及如何看待地缘油价单因素冲击？</w:t>
      </w:r>
    </w:p>
    <w:p>
      <w:r>
        <w:rPr>
          <w:rFonts w:ascii="等线(中文正文)" w:hAnsi="等线(中文正文)" w:cs="等线(中文正文)" w:eastAsia="等线(中文正文)"/>
          <w:b w:val="false"/>
          <w:i w:val="false"/>
          <w:sz w:val="20"/>
        </w:rPr>
        <w:t>发言人1：当前处在地缘油价单因素冲击下的难得逆向布局时机，油价高位和淡季低谷提供了很好的布局机会。虽然油价压力较大，但一季度已初步展现供需恢复的良好态势，二季度虽面临较大冲击，但传导表现较好于市场预期。未来两年，在阶段性波动减弱后，将继续演绎航空业长逻辑，看好行业盈利中枢翻倍以上的空间且可持续。</w:t>
      </w:r>
    </w:p>
    <w:p>
      <w:r>
        <w:rPr>
          <w:rFonts w:ascii="等线(中文正文)" w:hAnsi="等线(中文正文)" w:cs="等线(中文正文)" w:eastAsia="等线(中文正文)"/>
          <w:b w:val="false"/>
          <w:i w:val="false"/>
          <w:sz w:val="20"/>
        </w:rPr>
        <w:t/>
      </w:r>
    </w:p>
    <w:p>
      <w:pPr>
        <w:pStyle w:val="ab"/>
      </w:pPr>
      <w:r>
        <w:t>针对当前航空板块，如何排序投资标的并选择重点推荐的航司？</w:t>
      </w:r>
    </w:p>
    <w:p>
      <w:r>
        <w:rPr>
          <w:rFonts w:ascii="等线(中文正文)" w:hAnsi="等线(中文正文)" w:cs="等线(中文正文)" w:eastAsia="等线(中文正文)"/>
          <w:b w:val="false"/>
          <w:i w:val="false"/>
          <w:sz w:val="20"/>
        </w:rPr>
        <w:t>发言人1：首先按照航空超级周期长逻辑，优选拥有丰厚航线时刻积累、能够带来更大利润率上升空间以及估值进一步提升潜力的航司，即高品质航网和客源结构较好的航司。其次，在短期阶段油价压力下，优选中欧航线占比高的航司，如中国国航、中国东航和吉祥航空，因为它们具有更强的油价成本传导能力和较高的航线收入占比。此外，也提示关注东南亚、东北亚等地区因国内油价下降和保供情况下阶段性竞争能力提升的航司。长期来看，重点推荐中国国航、中国东航、吉祥航空、南方航空和春秋航空。</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2026-05-07T23:39:16Z</dcterms:created>
  <dc:creator>Apache POI</dc:creator>
</cp:coreProperties>
</file>